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5E30E6" w14:textId="4D927D05" w:rsidR="009110EA" w:rsidRPr="0025572D" w:rsidRDefault="009110EA" w:rsidP="009110EA">
      <w:pPr>
        <w:pStyle w:val="3GPPHeader"/>
        <w:spacing w:after="60"/>
        <w:rPr>
          <w:rFonts w:cs="Arial"/>
          <w:sz w:val="32"/>
          <w:szCs w:val="32"/>
          <w:highlight w:val="yellow"/>
          <w:lang w:val="de-DE"/>
        </w:rPr>
      </w:pPr>
      <w:bookmarkStart w:id="0" w:name="_Hlk512852793"/>
      <w:bookmarkStart w:id="1" w:name="_Hlk43304208"/>
      <w:r w:rsidRPr="0025572D">
        <w:rPr>
          <w:rFonts w:cs="Arial"/>
          <w:sz w:val="26"/>
          <w:szCs w:val="22"/>
          <w:lang w:val="de-DE"/>
        </w:rPr>
        <w:t>3GPP TSG-RAN</w:t>
      </w:r>
      <w:r w:rsidR="00CC5B9C">
        <w:rPr>
          <w:rFonts w:cs="Arial"/>
          <w:sz w:val="26"/>
          <w:szCs w:val="22"/>
          <w:lang w:val="de-DE"/>
        </w:rPr>
        <w:t>2</w:t>
      </w:r>
      <w:r w:rsidRPr="0025572D">
        <w:rPr>
          <w:rFonts w:cs="Arial"/>
          <w:sz w:val="26"/>
          <w:szCs w:val="22"/>
          <w:lang w:val="de-DE"/>
        </w:rPr>
        <w:t xml:space="preserve"> #</w:t>
      </w:r>
      <w:r w:rsidR="00CC5B9C">
        <w:rPr>
          <w:rFonts w:cs="Arial"/>
          <w:sz w:val="26"/>
          <w:szCs w:val="22"/>
          <w:lang w:val="de-DE"/>
        </w:rPr>
        <w:t>111</w:t>
      </w:r>
      <w:r w:rsidR="0025572D" w:rsidRPr="0025572D">
        <w:rPr>
          <w:rFonts w:cs="Arial"/>
          <w:sz w:val="26"/>
          <w:szCs w:val="22"/>
          <w:lang w:val="de-DE"/>
        </w:rPr>
        <w:t>e</w:t>
      </w:r>
      <w:r w:rsidRPr="0025572D">
        <w:rPr>
          <w:rFonts w:cs="Arial"/>
          <w:sz w:val="26"/>
          <w:szCs w:val="22"/>
          <w:lang w:val="de-DE"/>
        </w:rPr>
        <w:tab/>
      </w:r>
      <w:r w:rsidRPr="0025572D">
        <w:rPr>
          <w:rFonts w:cs="Arial"/>
          <w:sz w:val="34"/>
          <w:szCs w:val="34"/>
          <w:lang w:val="de-DE"/>
        </w:rPr>
        <w:t xml:space="preserve"> </w:t>
      </w:r>
      <w:r w:rsidR="0011609A" w:rsidRPr="0025572D">
        <w:rPr>
          <w:rFonts w:cs="Arial"/>
          <w:sz w:val="32"/>
          <w:szCs w:val="32"/>
          <w:lang w:val="de-DE"/>
        </w:rPr>
        <w:t>R</w:t>
      </w:r>
      <w:r w:rsidR="00CC5B9C">
        <w:rPr>
          <w:rFonts w:cs="Arial"/>
          <w:sz w:val="32"/>
          <w:szCs w:val="32"/>
          <w:lang w:val="de-DE"/>
        </w:rPr>
        <w:t>2</w:t>
      </w:r>
      <w:r w:rsidR="0011609A" w:rsidRPr="0025572D">
        <w:rPr>
          <w:rFonts w:cs="Arial"/>
          <w:sz w:val="32"/>
          <w:szCs w:val="32"/>
          <w:lang w:val="de-DE"/>
        </w:rPr>
        <w:t>-20</w:t>
      </w:r>
      <w:r w:rsidR="0028622E">
        <w:rPr>
          <w:rFonts w:cs="Arial"/>
          <w:sz w:val="32"/>
          <w:szCs w:val="32"/>
          <w:lang w:val="de-DE"/>
        </w:rPr>
        <w:t>0</w:t>
      </w:r>
      <w:r w:rsidR="00C60563">
        <w:rPr>
          <w:rFonts w:cs="Arial"/>
          <w:sz w:val="32"/>
          <w:szCs w:val="32"/>
          <w:lang w:val="de-DE"/>
        </w:rPr>
        <w:t>7289</w:t>
      </w:r>
    </w:p>
    <w:bookmarkEnd w:id="0"/>
    <w:p w14:paraId="088690FE" w14:textId="2EFED65D" w:rsidR="009110EA" w:rsidRPr="009110EA" w:rsidRDefault="009110EA" w:rsidP="009110EA">
      <w:pPr>
        <w:pStyle w:val="CRCoverPage"/>
        <w:outlineLvl w:val="0"/>
        <w:rPr>
          <w:rFonts w:cs="Arial"/>
          <w:b/>
          <w:noProof/>
          <w:sz w:val="26"/>
          <w:szCs w:val="22"/>
        </w:rPr>
      </w:pPr>
      <w:r w:rsidRPr="009110EA">
        <w:rPr>
          <w:rFonts w:cs="Arial"/>
          <w:b/>
          <w:noProof/>
          <w:sz w:val="26"/>
          <w:szCs w:val="22"/>
        </w:rPr>
        <w:t xml:space="preserve">Electronic Meeting, </w:t>
      </w:r>
      <w:r w:rsidR="00042F4E">
        <w:rPr>
          <w:rFonts w:cs="Arial"/>
          <w:b/>
          <w:noProof/>
          <w:sz w:val="26"/>
          <w:szCs w:val="22"/>
        </w:rPr>
        <w:t>17</w:t>
      </w:r>
      <w:r w:rsidR="0025572D" w:rsidRPr="0025572D">
        <w:rPr>
          <w:rFonts w:cs="Arial"/>
          <w:b/>
          <w:noProof/>
          <w:sz w:val="26"/>
          <w:szCs w:val="22"/>
          <w:vertAlign w:val="superscript"/>
        </w:rPr>
        <w:t>th</w:t>
      </w:r>
      <w:r w:rsidR="0025572D">
        <w:rPr>
          <w:rFonts w:cs="Arial"/>
          <w:b/>
          <w:noProof/>
          <w:sz w:val="26"/>
          <w:szCs w:val="22"/>
        </w:rPr>
        <w:t xml:space="preserve"> </w:t>
      </w:r>
      <w:r w:rsidRPr="009110EA">
        <w:rPr>
          <w:rFonts w:cs="Arial"/>
          <w:b/>
          <w:noProof/>
          <w:sz w:val="26"/>
          <w:szCs w:val="22"/>
        </w:rPr>
        <w:t xml:space="preserve">– </w:t>
      </w:r>
      <w:r w:rsidR="00042F4E">
        <w:rPr>
          <w:rFonts w:cs="Arial"/>
          <w:b/>
          <w:noProof/>
          <w:sz w:val="26"/>
          <w:szCs w:val="22"/>
        </w:rPr>
        <w:t>28</w:t>
      </w:r>
      <w:r w:rsidR="00042F4E" w:rsidRPr="00042F4E">
        <w:rPr>
          <w:rFonts w:cs="Arial"/>
          <w:b/>
          <w:noProof/>
          <w:sz w:val="26"/>
          <w:szCs w:val="22"/>
          <w:vertAlign w:val="superscript"/>
        </w:rPr>
        <w:t>th</w:t>
      </w:r>
      <w:r w:rsidRPr="009110EA">
        <w:rPr>
          <w:rFonts w:cs="Arial"/>
          <w:b/>
          <w:noProof/>
          <w:sz w:val="26"/>
          <w:szCs w:val="22"/>
        </w:rPr>
        <w:t xml:space="preserve"> </w:t>
      </w:r>
      <w:r w:rsidR="00042F4E">
        <w:rPr>
          <w:rFonts w:cs="Arial"/>
          <w:b/>
          <w:noProof/>
          <w:sz w:val="26"/>
          <w:szCs w:val="22"/>
        </w:rPr>
        <w:t>August</w:t>
      </w:r>
      <w:r w:rsidR="0025572D">
        <w:rPr>
          <w:rFonts w:cs="Arial"/>
          <w:b/>
          <w:noProof/>
          <w:sz w:val="26"/>
          <w:szCs w:val="22"/>
        </w:rPr>
        <w:t xml:space="preserve"> </w:t>
      </w:r>
      <w:r w:rsidRPr="009110EA">
        <w:rPr>
          <w:rFonts w:cs="Arial"/>
          <w:b/>
          <w:noProof/>
          <w:sz w:val="26"/>
          <w:szCs w:val="22"/>
        </w:rPr>
        <w:t>2020</w:t>
      </w:r>
    </w:p>
    <w:bookmarkEnd w:id="1"/>
    <w:p w14:paraId="525A6E58" w14:textId="77777777" w:rsidR="00481B62" w:rsidRPr="005F69A1" w:rsidRDefault="00481B62" w:rsidP="00481B62">
      <w:pPr>
        <w:pStyle w:val="3GPPHeader"/>
        <w:rPr>
          <w:sz w:val="26"/>
          <w:szCs w:val="26"/>
        </w:rPr>
      </w:pPr>
    </w:p>
    <w:p w14:paraId="72481742" w14:textId="2AE68560" w:rsidR="00481B62" w:rsidRPr="00863E3E" w:rsidRDefault="00481B62" w:rsidP="00481B62">
      <w:pPr>
        <w:pStyle w:val="3GPPHeader"/>
        <w:rPr>
          <w:szCs w:val="24"/>
          <w:lang w:val="en-US"/>
        </w:rPr>
      </w:pPr>
      <w:r w:rsidRPr="00863E3E">
        <w:rPr>
          <w:szCs w:val="24"/>
          <w:lang w:val="en-US"/>
        </w:rPr>
        <w:t>Agenda Item:</w:t>
      </w:r>
      <w:r w:rsidRPr="00863E3E">
        <w:rPr>
          <w:szCs w:val="24"/>
          <w:lang w:val="en-US"/>
        </w:rPr>
        <w:tab/>
      </w:r>
      <w:r w:rsidR="00736119">
        <w:rPr>
          <w:szCs w:val="24"/>
          <w:lang w:val="en-US"/>
        </w:rPr>
        <w:t>6.4.3</w:t>
      </w:r>
    </w:p>
    <w:p w14:paraId="7FEBA94C" w14:textId="77777777" w:rsidR="00567A11" w:rsidRPr="00863E3E" w:rsidRDefault="00567A11" w:rsidP="00567A11">
      <w:pPr>
        <w:pStyle w:val="3GPPHeader"/>
        <w:rPr>
          <w:szCs w:val="24"/>
          <w:lang w:val="en-US"/>
        </w:rPr>
      </w:pPr>
      <w:r w:rsidRPr="00863E3E">
        <w:rPr>
          <w:szCs w:val="24"/>
        </w:rPr>
        <w:t>Source:</w:t>
      </w:r>
      <w:r w:rsidRPr="00863E3E">
        <w:rPr>
          <w:szCs w:val="24"/>
        </w:rPr>
        <w:tab/>
        <w:t>Ericsson</w:t>
      </w:r>
    </w:p>
    <w:p w14:paraId="0ECACEF6" w14:textId="49EA8148" w:rsidR="00567A11" w:rsidRPr="00863E3E" w:rsidRDefault="00567A11" w:rsidP="00567A11">
      <w:pPr>
        <w:pStyle w:val="3GPPHeader"/>
        <w:rPr>
          <w:szCs w:val="24"/>
          <w:lang w:val="en-US"/>
        </w:rPr>
      </w:pPr>
      <w:r w:rsidRPr="00863E3E">
        <w:rPr>
          <w:szCs w:val="24"/>
        </w:rPr>
        <w:t>Title:</w:t>
      </w:r>
      <w:r w:rsidRPr="00863E3E">
        <w:rPr>
          <w:szCs w:val="24"/>
        </w:rPr>
        <w:tab/>
      </w:r>
      <w:r w:rsidR="000270CA" w:rsidRPr="000270CA">
        <w:rPr>
          <w:szCs w:val="24"/>
        </w:rPr>
        <w:t>Prioritization between UL Uu and SL when priorities are not configured</w:t>
      </w:r>
    </w:p>
    <w:p w14:paraId="15725AB5" w14:textId="77777777" w:rsidR="00A74E18" w:rsidRPr="00863E3E" w:rsidRDefault="00567A11" w:rsidP="00567A11">
      <w:pPr>
        <w:pStyle w:val="3GPPHeader"/>
        <w:rPr>
          <w:rFonts w:eastAsia="DengXian"/>
          <w:szCs w:val="24"/>
        </w:rPr>
      </w:pPr>
      <w:r w:rsidRPr="003F07DD">
        <w:rPr>
          <w:szCs w:val="24"/>
        </w:rPr>
        <w:t>Document for:</w:t>
      </w:r>
      <w:r w:rsidRPr="003F07DD">
        <w:rPr>
          <w:szCs w:val="24"/>
        </w:rPr>
        <w:tab/>
        <w:t>Discussion, Decision</w:t>
      </w:r>
    </w:p>
    <w:p w14:paraId="5F0E9317" w14:textId="77777777" w:rsidR="00A74E18" w:rsidRPr="00863E3E" w:rsidRDefault="00A74E18" w:rsidP="00863E3E">
      <w:pPr>
        <w:pStyle w:val="Heading1"/>
      </w:pPr>
      <w:bookmarkStart w:id="2" w:name="_Ref466049030"/>
      <w:r w:rsidRPr="00863E3E">
        <w:t>Introduction</w:t>
      </w:r>
      <w:bookmarkEnd w:id="2"/>
    </w:p>
    <w:p w14:paraId="26B7F8B2" w14:textId="1A4F26E7" w:rsidR="0078567F" w:rsidRDefault="00026E54" w:rsidP="00D80B75">
      <w:pPr>
        <w:pStyle w:val="BodyText"/>
        <w:rPr>
          <w:rFonts w:eastAsia="DengXian"/>
        </w:rPr>
      </w:pPr>
      <w:bookmarkStart w:id="3" w:name="_Ref458784108"/>
      <w:bookmarkStart w:id="4" w:name="_Ref458381469"/>
      <w:r>
        <w:rPr>
          <w:rFonts w:eastAsia="DengXian"/>
        </w:rPr>
        <w:t xml:space="preserve">According to the progress done in RAN2 in the last RAN2#110-e meeting, </w:t>
      </w:r>
      <w:r w:rsidR="00D80B75">
        <w:rPr>
          <w:rFonts w:eastAsia="DengXian"/>
        </w:rPr>
        <w:t xml:space="preserve">during the email discussion </w:t>
      </w:r>
      <w:r w:rsidR="00EB77CF">
        <w:rPr>
          <w:rFonts w:eastAsia="DengXian"/>
        </w:rPr>
        <w:t xml:space="preserve">#704 </w:t>
      </w:r>
      <w:r w:rsidR="00B45EBC">
        <w:rPr>
          <w:rFonts w:eastAsia="DengXian"/>
          <w:highlight w:val="yellow"/>
        </w:rPr>
        <w:fldChar w:fldCharType="begin"/>
      </w:r>
      <w:r w:rsidR="00B45EBC">
        <w:rPr>
          <w:rFonts w:eastAsia="DengXian"/>
        </w:rPr>
        <w:instrText xml:space="preserve"> REF _Ref46852378 \r \h </w:instrText>
      </w:r>
      <w:r w:rsidR="00B45EBC">
        <w:rPr>
          <w:rFonts w:eastAsia="DengXian"/>
          <w:highlight w:val="yellow"/>
        </w:rPr>
      </w:r>
      <w:r w:rsidR="00B45EBC">
        <w:rPr>
          <w:rFonts w:eastAsia="DengXian"/>
          <w:highlight w:val="yellow"/>
        </w:rPr>
        <w:fldChar w:fldCharType="separate"/>
      </w:r>
      <w:r w:rsidR="00B45EBC">
        <w:rPr>
          <w:rFonts w:eastAsia="DengXian"/>
        </w:rPr>
        <w:t>[1]</w:t>
      </w:r>
      <w:r w:rsidR="00B45EBC">
        <w:rPr>
          <w:rFonts w:eastAsia="DengXian"/>
          <w:highlight w:val="yellow"/>
        </w:rPr>
        <w:fldChar w:fldCharType="end"/>
      </w:r>
      <w:r w:rsidR="00EB77CF">
        <w:rPr>
          <w:rFonts w:eastAsia="DengXian"/>
        </w:rPr>
        <w:t xml:space="preserve"> the following proposals were formulated but not discussed due to the lack of time:</w:t>
      </w:r>
    </w:p>
    <w:p w14:paraId="120F3BA0" w14:textId="77777777" w:rsidR="00124E85" w:rsidRPr="00124E85" w:rsidRDefault="00124E85" w:rsidP="00124E85">
      <w:pPr>
        <w:pStyle w:val="BodyText"/>
        <w:pBdr>
          <w:top w:val="single" w:sz="4" w:space="1" w:color="auto"/>
          <w:left w:val="single" w:sz="4" w:space="4" w:color="auto"/>
          <w:bottom w:val="single" w:sz="4" w:space="1" w:color="auto"/>
          <w:right w:val="single" w:sz="4" w:space="4" w:color="auto"/>
        </w:pBdr>
        <w:rPr>
          <w:rFonts w:eastAsia="DengXian"/>
        </w:rPr>
      </w:pPr>
      <w:r w:rsidRPr="00124E85">
        <w:rPr>
          <w:rFonts w:eastAsia="DengXian"/>
          <w:highlight w:val="yellow"/>
        </w:rPr>
        <w:t>Recommendation 1A: Agree on A3: In case the threshold(s) are not configured by an SL incapable RAN2 node, the NR UL is always prioritized over LTE/NR SL TX.</w:t>
      </w:r>
    </w:p>
    <w:p w14:paraId="6D6F3147" w14:textId="77777777" w:rsidR="00124E85" w:rsidRPr="00124E85" w:rsidRDefault="00124E85" w:rsidP="00124E85">
      <w:pPr>
        <w:pStyle w:val="BodyText"/>
        <w:pBdr>
          <w:top w:val="single" w:sz="4" w:space="1" w:color="auto"/>
          <w:left w:val="single" w:sz="4" w:space="4" w:color="auto"/>
          <w:bottom w:val="single" w:sz="4" w:space="1" w:color="auto"/>
          <w:right w:val="single" w:sz="4" w:space="4" w:color="auto"/>
        </w:pBdr>
        <w:rPr>
          <w:rFonts w:eastAsia="DengXian"/>
        </w:rPr>
      </w:pPr>
      <w:r w:rsidRPr="00124E85">
        <w:rPr>
          <w:rFonts w:eastAsia="DengXian"/>
        </w:rPr>
        <w:t>Recommendation 3A: RAN2 does not define remaining PDB in MAC. It is UE implementation for determining remaining PDB of sidelink data.</w:t>
      </w:r>
    </w:p>
    <w:p w14:paraId="5DC26DEC" w14:textId="77777777" w:rsidR="00124E85" w:rsidRPr="00124E85" w:rsidRDefault="00124E85" w:rsidP="00124E85">
      <w:pPr>
        <w:pStyle w:val="BodyText"/>
        <w:pBdr>
          <w:top w:val="single" w:sz="4" w:space="1" w:color="auto"/>
          <w:left w:val="single" w:sz="4" w:space="4" w:color="auto"/>
          <w:bottom w:val="single" w:sz="4" w:space="1" w:color="auto"/>
          <w:right w:val="single" w:sz="4" w:space="4" w:color="auto"/>
        </w:pBdr>
        <w:rPr>
          <w:rFonts w:eastAsia="DengXian"/>
        </w:rPr>
      </w:pPr>
      <w:r w:rsidRPr="00124E85">
        <w:rPr>
          <w:rFonts w:eastAsia="DengXian"/>
        </w:rPr>
        <w:t xml:space="preserve">Recommendation 4A: RAN2 wait for RAN1 progress regarding the maximum number of receiving sidelink process. </w:t>
      </w:r>
    </w:p>
    <w:p w14:paraId="130FA198" w14:textId="68976C25" w:rsidR="00EB77CF" w:rsidRDefault="00124E85" w:rsidP="00124E85">
      <w:pPr>
        <w:pStyle w:val="BodyText"/>
        <w:pBdr>
          <w:top w:val="single" w:sz="4" w:space="1" w:color="auto"/>
          <w:left w:val="single" w:sz="4" w:space="4" w:color="auto"/>
          <w:bottom w:val="single" w:sz="4" w:space="1" w:color="auto"/>
          <w:right w:val="single" w:sz="4" w:space="4" w:color="auto"/>
        </w:pBdr>
        <w:rPr>
          <w:rFonts w:eastAsia="DengXian"/>
        </w:rPr>
      </w:pPr>
      <w:r w:rsidRPr="00124E85">
        <w:rPr>
          <w:rFonts w:eastAsia="DengXian"/>
        </w:rPr>
        <w:t xml:space="preserve">Recommendation 5A: It is UE implementation for determining CSI </w:t>
      </w:r>
      <w:r w:rsidR="00DE6A99" w:rsidRPr="00124E85">
        <w:rPr>
          <w:rFonts w:eastAsia="DengXian"/>
        </w:rPr>
        <w:t>reporting</w:t>
      </w:r>
      <w:r w:rsidRPr="00124E85">
        <w:rPr>
          <w:rFonts w:eastAsia="DengXian"/>
        </w:rPr>
        <w:t xml:space="preserve"> PDB window for CSI reporting UE.</w:t>
      </w:r>
    </w:p>
    <w:p w14:paraId="098CE89D" w14:textId="5582FBE3" w:rsidR="00124E85" w:rsidRDefault="00F83950" w:rsidP="00124E85">
      <w:pPr>
        <w:pStyle w:val="BodyText"/>
        <w:rPr>
          <w:rFonts w:eastAsia="DengXian"/>
        </w:rPr>
      </w:pPr>
      <w:r>
        <w:rPr>
          <w:rFonts w:eastAsia="DengXian"/>
        </w:rPr>
        <w:t xml:space="preserve">In this contribution, we address the </w:t>
      </w:r>
      <w:r w:rsidR="002123DF">
        <w:rPr>
          <w:rFonts w:eastAsia="DengXian"/>
        </w:rPr>
        <w:t>remaining issues on Uu UL and SL prioritization, for the case when the priorities are not configured by the network (i.e., Recommendation 1A in the table above).</w:t>
      </w:r>
    </w:p>
    <w:p w14:paraId="12288EB4" w14:textId="3F907D9F" w:rsidR="006B0C7E" w:rsidRDefault="00A74E18" w:rsidP="00863E3E">
      <w:pPr>
        <w:pStyle w:val="Heading1"/>
      </w:pPr>
      <w:bookmarkStart w:id="5" w:name="_Ref489281230"/>
      <w:r w:rsidRPr="00863E3E">
        <w:t>Discussion</w:t>
      </w:r>
      <w:bookmarkEnd w:id="3"/>
      <w:bookmarkEnd w:id="5"/>
    </w:p>
    <w:p w14:paraId="589D6E24" w14:textId="5FFA2716" w:rsidR="006E69C7" w:rsidRDefault="00ED1EBE" w:rsidP="00ED1EBE">
      <w:pPr>
        <w:rPr>
          <w:rFonts w:eastAsia="SimSun"/>
          <w:lang w:val="en-US"/>
        </w:rPr>
      </w:pPr>
      <w:bookmarkStart w:id="6" w:name="_Hlk16259064"/>
      <w:r>
        <w:rPr>
          <w:rFonts w:eastAsia="SimSun"/>
          <w:lang w:val="en-US"/>
        </w:rPr>
        <w:t>During the last RAN2#110e meeting, in the email discussion #704</w:t>
      </w:r>
      <w:r w:rsidR="00471831">
        <w:rPr>
          <w:rFonts w:eastAsia="SimSun"/>
          <w:lang w:val="en-US"/>
        </w:rPr>
        <w:t xml:space="preserve"> </w:t>
      </w:r>
      <w:r w:rsidR="00B45EBC">
        <w:rPr>
          <w:rFonts w:eastAsia="SimSun"/>
          <w:highlight w:val="yellow"/>
          <w:lang w:val="en-US"/>
        </w:rPr>
        <w:fldChar w:fldCharType="begin"/>
      </w:r>
      <w:r w:rsidR="00B45EBC">
        <w:rPr>
          <w:rFonts w:eastAsia="SimSun"/>
          <w:lang w:val="en-US"/>
        </w:rPr>
        <w:instrText xml:space="preserve"> REF _Ref46852378 \r \h </w:instrText>
      </w:r>
      <w:r w:rsidR="00B45EBC">
        <w:rPr>
          <w:rFonts w:eastAsia="SimSun"/>
          <w:highlight w:val="yellow"/>
          <w:lang w:val="en-US"/>
        </w:rPr>
      </w:r>
      <w:r w:rsidR="00B45EBC">
        <w:rPr>
          <w:rFonts w:eastAsia="SimSun"/>
          <w:highlight w:val="yellow"/>
          <w:lang w:val="en-US"/>
        </w:rPr>
        <w:fldChar w:fldCharType="separate"/>
      </w:r>
      <w:r w:rsidR="00B45EBC">
        <w:rPr>
          <w:rFonts w:eastAsia="SimSun"/>
          <w:lang w:val="en-US"/>
        </w:rPr>
        <w:t>[1]</w:t>
      </w:r>
      <w:r w:rsidR="00B45EBC">
        <w:rPr>
          <w:rFonts w:eastAsia="SimSun"/>
          <w:highlight w:val="yellow"/>
          <w:lang w:val="en-US"/>
        </w:rPr>
        <w:fldChar w:fldCharType="end"/>
      </w:r>
      <w:r>
        <w:rPr>
          <w:rFonts w:eastAsia="SimSun"/>
          <w:lang w:val="en-US"/>
        </w:rPr>
        <w:t xml:space="preserve"> one of the </w:t>
      </w:r>
      <w:r w:rsidR="006D2EFE">
        <w:rPr>
          <w:rFonts w:eastAsia="SimSun"/>
          <w:lang w:val="en-US"/>
        </w:rPr>
        <w:t>questions</w:t>
      </w:r>
      <w:r>
        <w:rPr>
          <w:rFonts w:eastAsia="SimSun"/>
          <w:lang w:val="en-US"/>
        </w:rPr>
        <w:t xml:space="preserve"> was related to the case when the UL/SL priorities</w:t>
      </w:r>
      <w:r w:rsidR="000B141C">
        <w:rPr>
          <w:rFonts w:eastAsia="SimSun"/>
          <w:lang w:val="en-US"/>
        </w:rPr>
        <w:t xml:space="preserve"> are not provided by the network. This may be the case that the NG-RAN node is not capable of sidelink or that </w:t>
      </w:r>
      <w:r w:rsidR="00EB1DE1">
        <w:rPr>
          <w:rFonts w:eastAsia="SimSun"/>
          <w:lang w:val="en-US"/>
        </w:rPr>
        <w:t>the NG-RAN simply does not want to configure them.</w:t>
      </w:r>
    </w:p>
    <w:p w14:paraId="1F458790" w14:textId="7F2AF796" w:rsidR="00351D7A" w:rsidRDefault="00351D7A" w:rsidP="00ED1EBE">
      <w:pPr>
        <w:rPr>
          <w:rFonts w:eastAsia="SimSun"/>
          <w:lang w:val="en-US"/>
        </w:rPr>
      </w:pPr>
      <w:r>
        <w:rPr>
          <w:rFonts w:eastAsia="SimSun"/>
          <w:lang w:val="en-US"/>
        </w:rPr>
        <w:t>According to the current TS 38.321, the SL transmission is generated when the following condition</w:t>
      </w:r>
      <w:r w:rsidR="00EA225D">
        <w:rPr>
          <w:rFonts w:eastAsia="SimSun"/>
          <w:lang w:val="en-US"/>
        </w:rPr>
        <w:t>s</w:t>
      </w:r>
      <w:r>
        <w:rPr>
          <w:rFonts w:eastAsia="SimSun"/>
          <w:lang w:val="en-US"/>
        </w:rPr>
        <w:t xml:space="preserve"> are met:</w:t>
      </w:r>
    </w:p>
    <w:p w14:paraId="3D43FBA2" w14:textId="77777777" w:rsidR="008C1855" w:rsidRDefault="008C1855" w:rsidP="00304B3A">
      <w:pPr>
        <w:spacing w:after="180"/>
        <w:jc w:val="left"/>
        <w:rPr>
          <w:rFonts w:ascii="Times New Roman" w:hAnsi="Times New Roman"/>
          <w:lang w:eastAsia="ja-JP"/>
        </w:rPr>
      </w:pPr>
    </w:p>
    <w:p w14:paraId="06C4D89E" w14:textId="58BBF21C" w:rsidR="003934B1" w:rsidRPr="003934B1" w:rsidRDefault="003934B1"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sidRPr="003934B1">
        <w:rPr>
          <w:rFonts w:ascii="Times New Roman" w:hAnsi="Times New Roman"/>
          <w:lang w:eastAsia="ja-JP"/>
        </w:rPr>
        <w:t>To generate a transmission, the Sidelink process shall:</w:t>
      </w:r>
    </w:p>
    <w:p w14:paraId="48B6D786" w14:textId="5E4E6B97" w:rsidR="003934B1" w:rsidRPr="003934B1"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Pr>
          <w:rFonts w:ascii="Times New Roman" w:hAnsi="Times New Roman"/>
          <w:lang w:eastAsia="ja-JP"/>
        </w:rPr>
        <w:t xml:space="preserve">    </w:t>
      </w:r>
      <w:r w:rsidR="003934B1" w:rsidRPr="003934B1">
        <w:rPr>
          <w:rFonts w:ascii="Times New Roman" w:hAnsi="Times New Roman"/>
          <w:lang w:eastAsia="ja-JP"/>
        </w:rPr>
        <w:t>1&gt;</w:t>
      </w:r>
      <w:r w:rsidR="003934B1" w:rsidRPr="003934B1">
        <w:rPr>
          <w:rFonts w:ascii="Times New Roman" w:hAnsi="Times New Roman"/>
          <w:lang w:eastAsia="ja-JP"/>
        </w:rPr>
        <w:tab/>
        <w:t>if there is no uplink transmission; or</w:t>
      </w:r>
    </w:p>
    <w:p w14:paraId="29771D60" w14:textId="4B121FAC" w:rsidR="003934B1" w:rsidRPr="003934B1"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Pr>
          <w:rFonts w:ascii="Times New Roman" w:hAnsi="Times New Roman"/>
          <w:lang w:eastAsia="ja-JP"/>
        </w:rPr>
        <w:t xml:space="preserve">    </w:t>
      </w:r>
      <w:r w:rsidR="003934B1" w:rsidRPr="003934B1">
        <w:rPr>
          <w:rFonts w:ascii="Times New Roman" w:hAnsi="Times New Roman"/>
          <w:lang w:eastAsia="ja-JP"/>
        </w:rPr>
        <w:t>1&gt;</w:t>
      </w:r>
      <w:r w:rsidR="003934B1" w:rsidRPr="003934B1">
        <w:rPr>
          <w:rFonts w:ascii="Times New Roman" w:hAnsi="Times New Roman"/>
          <w:lang w:eastAsia="ja-JP"/>
        </w:rPr>
        <w:tab/>
        <w:t>if the MAC entity is able to simultaneously perform uplink transmission(s) and sidelink transmission at the time of the transmission; or</w:t>
      </w:r>
    </w:p>
    <w:p w14:paraId="59AEC2B7" w14:textId="5CB29B4C" w:rsidR="003934B1" w:rsidRPr="003934B1"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noProof/>
          <w:lang w:eastAsia="ko-KR"/>
        </w:rPr>
      </w:pPr>
      <w:r>
        <w:rPr>
          <w:rFonts w:ascii="Times New Roman" w:hAnsi="Times New Roman"/>
          <w:lang w:eastAsia="ja-JP"/>
        </w:rPr>
        <w:t xml:space="preserve">    </w:t>
      </w:r>
      <w:r w:rsidR="003934B1" w:rsidRPr="003934B1">
        <w:rPr>
          <w:rFonts w:ascii="Times New Roman" w:hAnsi="Times New Roman"/>
          <w:lang w:eastAsia="ja-JP"/>
        </w:rPr>
        <w:t>1&gt;</w:t>
      </w:r>
      <w:r w:rsidR="003934B1" w:rsidRPr="003934B1">
        <w:rPr>
          <w:rFonts w:ascii="Times New Roman" w:hAnsi="Times New Roman"/>
          <w:lang w:eastAsia="ja-JP"/>
        </w:rPr>
        <w:tab/>
        <w:t xml:space="preserve">if the other MAC entity </w:t>
      </w:r>
      <w:r w:rsidR="003934B1" w:rsidRPr="003934B1">
        <w:rPr>
          <w:rFonts w:ascii="Times New Roman" w:hAnsi="Times New Roman"/>
          <w:noProof/>
          <w:lang w:eastAsia="ko-KR"/>
        </w:rPr>
        <w:t xml:space="preserve">and the MAC entity are able to </w:t>
      </w:r>
      <w:r w:rsidR="003934B1" w:rsidRPr="003934B1">
        <w:rPr>
          <w:rFonts w:ascii="Times New Roman" w:hAnsi="Times New Roman"/>
          <w:lang w:eastAsia="ja-JP"/>
        </w:rPr>
        <w:t xml:space="preserve">simultaneously </w:t>
      </w:r>
      <w:r w:rsidR="003934B1" w:rsidRPr="003934B1">
        <w:rPr>
          <w:rFonts w:ascii="Times New Roman" w:hAnsi="Times New Roman"/>
          <w:noProof/>
          <w:lang w:eastAsia="ko-KR"/>
        </w:rPr>
        <w:t xml:space="preserve">perform uplink transmission(s) and sidelink transmission </w:t>
      </w:r>
      <w:r w:rsidR="003934B1" w:rsidRPr="003934B1">
        <w:rPr>
          <w:rFonts w:ascii="Times New Roman" w:hAnsi="Times New Roman"/>
          <w:lang w:eastAsia="ja-JP"/>
        </w:rPr>
        <w:t>at the time of the transmission</w:t>
      </w:r>
      <w:r w:rsidR="003934B1" w:rsidRPr="003934B1">
        <w:rPr>
          <w:rFonts w:ascii="Times New Roman" w:hAnsi="Times New Roman"/>
          <w:noProof/>
          <w:lang w:eastAsia="ko-KR"/>
        </w:rPr>
        <w:t xml:space="preserve"> respectively; or</w:t>
      </w:r>
    </w:p>
    <w:p w14:paraId="2070D454" w14:textId="6586F17E" w:rsidR="003934B1" w:rsidRPr="003934B1"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Pr>
          <w:rFonts w:ascii="Times New Roman" w:hAnsi="Times New Roman"/>
          <w:lang w:eastAsia="ja-JP"/>
        </w:rPr>
        <w:t xml:space="preserve">    </w:t>
      </w:r>
      <w:r w:rsidR="003934B1" w:rsidRPr="003934B1">
        <w:rPr>
          <w:rFonts w:ascii="Times New Roman" w:hAnsi="Times New Roman"/>
          <w:lang w:eastAsia="ja-JP"/>
        </w:rPr>
        <w:t>1&gt;</w:t>
      </w:r>
      <w:r w:rsidR="003934B1" w:rsidRPr="003934B1">
        <w:rPr>
          <w:rFonts w:ascii="Times New Roman" w:hAnsi="Times New Roman"/>
          <w:lang w:eastAsia="ja-JP"/>
        </w:rPr>
        <w:tab/>
        <w:t xml:space="preserve">if there is a MAC PDU to be transmitted for this duration in uplink, </w:t>
      </w:r>
      <w:r w:rsidR="003934B1" w:rsidRPr="003934B1">
        <w:rPr>
          <w:rFonts w:ascii="Times New Roman" w:hAnsi="Times New Roman"/>
          <w:highlight w:val="yellow"/>
          <w:lang w:eastAsia="ja-JP"/>
        </w:rPr>
        <w:t>except a MAC PDU obtained</w:t>
      </w:r>
      <w:r w:rsidR="003934B1" w:rsidRPr="003934B1">
        <w:rPr>
          <w:rFonts w:ascii="Times New Roman" w:hAnsi="Times New Roman"/>
          <w:noProof/>
          <w:highlight w:val="yellow"/>
          <w:lang w:eastAsia="ja-JP"/>
        </w:rPr>
        <w:t xml:space="preserve"> from the Msg3 buffer or </w:t>
      </w:r>
      <w:r w:rsidR="003934B1" w:rsidRPr="003934B1">
        <w:rPr>
          <w:rFonts w:ascii="Times New Roman" w:hAnsi="Times New Roman"/>
          <w:highlight w:val="yellow"/>
          <w:lang w:eastAsia="ja-JP"/>
        </w:rPr>
        <w:t>prioritized as specified in clause 5.4.2.2</w:t>
      </w:r>
      <w:r w:rsidR="003934B1" w:rsidRPr="003934B1">
        <w:rPr>
          <w:rFonts w:ascii="Times New Roman" w:hAnsi="Times New Roman"/>
          <w:noProof/>
          <w:highlight w:val="yellow"/>
          <w:lang w:eastAsia="ja-JP"/>
        </w:rPr>
        <w:t>, and the sidelink transmission is prioritized over uplink transmission</w:t>
      </w:r>
      <w:r w:rsidR="003934B1" w:rsidRPr="003934B1">
        <w:rPr>
          <w:rFonts w:ascii="Times New Roman" w:hAnsi="Times New Roman"/>
          <w:lang w:eastAsia="ja-JP"/>
        </w:rPr>
        <w:t>:</w:t>
      </w:r>
    </w:p>
    <w:p w14:paraId="51E946EB" w14:textId="77777777" w:rsidR="008C1855"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Pr>
          <w:rFonts w:ascii="Times New Roman" w:hAnsi="Times New Roman"/>
          <w:lang w:eastAsia="ja-JP"/>
        </w:rPr>
        <w:t xml:space="preserve">       </w:t>
      </w:r>
      <w:r w:rsidR="003934B1" w:rsidRPr="003934B1">
        <w:rPr>
          <w:rFonts w:ascii="Times New Roman" w:hAnsi="Times New Roman"/>
          <w:lang w:eastAsia="ja-JP"/>
        </w:rPr>
        <w:t>2&gt;</w:t>
      </w:r>
      <w:r w:rsidR="003934B1" w:rsidRPr="003934B1">
        <w:rPr>
          <w:rFonts w:ascii="Times New Roman" w:hAnsi="Times New Roman"/>
          <w:lang w:eastAsia="ja-JP"/>
        </w:rPr>
        <w:tab/>
        <w:t xml:space="preserve">instruct the physical layer to transmit SCI according to the stored sidelink grant with the associated Sidelink </w:t>
      </w:r>
      <w:r w:rsidR="003934B1" w:rsidRPr="003934B1">
        <w:rPr>
          <w:rFonts w:ascii="Times New Roman" w:hAnsi="Times New Roman"/>
          <w:noProof/>
          <w:lang w:eastAsia="ko-KR"/>
        </w:rPr>
        <w:t>transmission information</w:t>
      </w:r>
      <w:r w:rsidR="003934B1" w:rsidRPr="003934B1">
        <w:rPr>
          <w:rFonts w:ascii="Times New Roman" w:hAnsi="Times New Roman"/>
          <w:lang w:eastAsia="ja-JP"/>
        </w:rPr>
        <w:t>;</w:t>
      </w:r>
    </w:p>
    <w:p w14:paraId="26F68811" w14:textId="5F6DB334" w:rsidR="003934B1" w:rsidRPr="003934B1"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Pr>
          <w:rFonts w:ascii="Times New Roman" w:hAnsi="Times New Roman"/>
          <w:lang w:eastAsia="ja-JP"/>
        </w:rPr>
        <w:t xml:space="preserve">       </w:t>
      </w:r>
      <w:r w:rsidR="003934B1" w:rsidRPr="003934B1">
        <w:rPr>
          <w:rFonts w:ascii="Times New Roman" w:hAnsi="Times New Roman"/>
          <w:lang w:eastAsia="ja-JP"/>
        </w:rPr>
        <w:t>2&gt;</w:t>
      </w:r>
      <w:r w:rsidR="003934B1" w:rsidRPr="003934B1">
        <w:rPr>
          <w:rFonts w:ascii="Times New Roman" w:hAnsi="Times New Roman"/>
          <w:lang w:eastAsia="ja-JP"/>
        </w:rPr>
        <w:tab/>
        <w:t>instruct the physical layer to generate a transmission according to the stored sidelink grant;</w:t>
      </w:r>
    </w:p>
    <w:p w14:paraId="5ACEB357" w14:textId="5851A0B6" w:rsidR="003934B1" w:rsidRPr="003934B1"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noProof/>
          <w:lang w:eastAsia="ja-JP"/>
        </w:rPr>
      </w:pPr>
      <w:r>
        <w:rPr>
          <w:rFonts w:ascii="Times New Roman" w:eastAsia="Malgun Gothic" w:hAnsi="Times New Roman"/>
          <w:noProof/>
          <w:lang w:eastAsia="ko-KR"/>
        </w:rPr>
        <w:t xml:space="preserve">      </w:t>
      </w:r>
      <w:r w:rsidR="003934B1" w:rsidRPr="003934B1">
        <w:rPr>
          <w:rFonts w:ascii="Times New Roman" w:eastAsia="Malgun Gothic" w:hAnsi="Times New Roman"/>
          <w:noProof/>
          <w:lang w:eastAsia="ko-KR"/>
        </w:rPr>
        <w:t>2&gt;</w:t>
      </w:r>
      <w:r w:rsidR="003934B1" w:rsidRPr="003934B1">
        <w:rPr>
          <w:rFonts w:ascii="Times New Roman" w:eastAsia="Malgun Gothic" w:hAnsi="Times New Roman"/>
          <w:noProof/>
          <w:lang w:eastAsia="ko-KR"/>
        </w:rPr>
        <w:tab/>
        <w:t xml:space="preserve">if </w:t>
      </w:r>
      <w:proofErr w:type="spellStart"/>
      <w:r w:rsidR="003934B1" w:rsidRPr="003934B1">
        <w:rPr>
          <w:rFonts w:ascii="Times New Roman" w:eastAsia="Malgun Gothic" w:hAnsi="Times New Roman"/>
          <w:i/>
          <w:lang w:eastAsia="ko-KR"/>
        </w:rPr>
        <w:t>sl</w:t>
      </w:r>
      <w:proofErr w:type="spellEnd"/>
      <w:r w:rsidR="003934B1" w:rsidRPr="003934B1">
        <w:rPr>
          <w:rFonts w:ascii="Times New Roman" w:eastAsia="Malgun Gothic" w:hAnsi="Times New Roman"/>
          <w:i/>
          <w:lang w:eastAsia="ko-KR"/>
        </w:rPr>
        <w:t>-HARQ-</w:t>
      </w:r>
      <w:proofErr w:type="spellStart"/>
      <w:r w:rsidR="003934B1" w:rsidRPr="003934B1">
        <w:rPr>
          <w:rFonts w:ascii="Times New Roman" w:eastAsia="Malgun Gothic" w:hAnsi="Times New Roman"/>
          <w:i/>
          <w:lang w:eastAsia="ko-KR"/>
        </w:rPr>
        <w:t>FeedbackEnabled</w:t>
      </w:r>
      <w:proofErr w:type="spellEnd"/>
      <w:r w:rsidR="003934B1" w:rsidRPr="003934B1">
        <w:rPr>
          <w:rFonts w:ascii="Times New Roman" w:eastAsia="Malgun Gothic" w:hAnsi="Times New Roman"/>
          <w:lang w:eastAsia="ko-KR"/>
        </w:rPr>
        <w:t xml:space="preserve"> has been set to </w:t>
      </w:r>
      <w:r w:rsidR="003934B1" w:rsidRPr="003934B1">
        <w:rPr>
          <w:rFonts w:ascii="Times New Roman" w:eastAsia="Malgun Gothic" w:hAnsi="Times New Roman"/>
          <w:i/>
          <w:lang w:eastAsia="ko-KR"/>
        </w:rPr>
        <w:t>enabled</w:t>
      </w:r>
      <w:r w:rsidR="003934B1" w:rsidRPr="003934B1">
        <w:rPr>
          <w:rFonts w:ascii="Times New Roman" w:hAnsi="Times New Roman"/>
          <w:noProof/>
          <w:lang w:eastAsia="ja-JP"/>
        </w:rPr>
        <w:t xml:space="preserve"> for the logical channel(s) in the MAC PDU:</w:t>
      </w:r>
    </w:p>
    <w:p w14:paraId="46C2EF2A" w14:textId="289A3CDF" w:rsidR="003934B1" w:rsidRPr="003934B1"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noProof/>
          <w:lang w:eastAsia="ko-KR"/>
        </w:rPr>
      </w:pPr>
      <w:r>
        <w:rPr>
          <w:rFonts w:ascii="Times New Roman" w:hAnsi="Times New Roman"/>
          <w:noProof/>
          <w:lang w:eastAsia="ko-KR"/>
        </w:rPr>
        <w:lastRenderedPageBreak/>
        <w:t xml:space="preserve">            </w:t>
      </w:r>
      <w:r w:rsidR="003934B1" w:rsidRPr="003934B1">
        <w:rPr>
          <w:rFonts w:ascii="Times New Roman" w:hAnsi="Times New Roman"/>
          <w:noProof/>
          <w:lang w:eastAsia="ko-KR"/>
        </w:rPr>
        <w:t>3&gt;</w:t>
      </w:r>
      <w:r w:rsidR="003934B1" w:rsidRPr="003934B1">
        <w:rPr>
          <w:rFonts w:ascii="Times New Roman" w:hAnsi="Times New Roman"/>
          <w:noProof/>
          <w:lang w:eastAsia="ko-KR"/>
        </w:rPr>
        <w:tab/>
        <w:t>instruct the physical layer to monitor PSFCH for the transmission and perform PSFCH reception as specified in clause 5.22.1.3.2.</w:t>
      </w:r>
    </w:p>
    <w:p w14:paraId="3F5E00F0" w14:textId="1437DA9F" w:rsidR="003934B1" w:rsidRPr="003934B1"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Pr>
          <w:rFonts w:ascii="Times New Roman" w:hAnsi="Times New Roman"/>
          <w:lang w:eastAsia="ja-JP"/>
        </w:rPr>
        <w:t xml:space="preserve">     </w:t>
      </w:r>
      <w:r w:rsidR="003934B1" w:rsidRPr="003934B1">
        <w:rPr>
          <w:rFonts w:ascii="Times New Roman" w:hAnsi="Times New Roman"/>
          <w:lang w:eastAsia="ja-JP"/>
        </w:rPr>
        <w:t>1&gt;</w:t>
      </w:r>
      <w:r w:rsidR="003934B1" w:rsidRPr="003934B1">
        <w:rPr>
          <w:rFonts w:ascii="Times New Roman" w:hAnsi="Times New Roman"/>
          <w:lang w:eastAsia="ja-JP"/>
        </w:rPr>
        <w:tab/>
        <w:t>if this transmission corresponds to the last transmission of the MAC PDU:</w:t>
      </w:r>
    </w:p>
    <w:p w14:paraId="1456D97F" w14:textId="560FAD38" w:rsidR="003934B1" w:rsidRPr="003934B1"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Pr>
          <w:rFonts w:ascii="Times New Roman" w:hAnsi="Times New Roman"/>
          <w:lang w:eastAsia="ja-JP"/>
        </w:rPr>
        <w:t xml:space="preserve">        </w:t>
      </w:r>
      <w:r w:rsidR="003934B1" w:rsidRPr="003934B1">
        <w:rPr>
          <w:rFonts w:ascii="Times New Roman" w:hAnsi="Times New Roman"/>
          <w:lang w:eastAsia="ja-JP"/>
        </w:rPr>
        <w:t>2&gt;</w:t>
      </w:r>
      <w:r w:rsidR="003934B1" w:rsidRPr="003934B1">
        <w:rPr>
          <w:rFonts w:ascii="Times New Roman" w:hAnsi="Times New Roman"/>
          <w:lang w:eastAsia="ja-JP"/>
        </w:rPr>
        <w:tab/>
        <w:t xml:space="preserve">decrement </w:t>
      </w:r>
      <w:r w:rsidR="003934B1" w:rsidRPr="003934B1">
        <w:rPr>
          <w:rFonts w:ascii="Times New Roman" w:hAnsi="Times New Roman"/>
          <w:i/>
          <w:noProof/>
          <w:lang w:eastAsia="ja-JP"/>
        </w:rPr>
        <w:t>SL_</w:t>
      </w:r>
      <w:r w:rsidR="003934B1" w:rsidRPr="003934B1">
        <w:rPr>
          <w:rFonts w:ascii="Times New Roman" w:hAnsi="Times New Roman"/>
          <w:i/>
          <w:lang w:eastAsia="ja-JP"/>
        </w:rPr>
        <w:t>R</w:t>
      </w:r>
      <w:r w:rsidR="003934B1" w:rsidRPr="003934B1">
        <w:rPr>
          <w:rFonts w:ascii="Times New Roman" w:hAnsi="Times New Roman"/>
          <w:i/>
          <w:noProof/>
          <w:lang w:eastAsia="ja-JP"/>
        </w:rPr>
        <w:t>ESOURCE_RESELECTION_COUNTER</w:t>
      </w:r>
      <w:r w:rsidR="003934B1" w:rsidRPr="003934B1">
        <w:rPr>
          <w:rFonts w:ascii="Times New Roman" w:hAnsi="Times New Roman"/>
          <w:noProof/>
          <w:lang w:eastAsia="ja-JP"/>
        </w:rPr>
        <w:t xml:space="preserve"> </w:t>
      </w:r>
      <w:r w:rsidR="003934B1" w:rsidRPr="003934B1">
        <w:rPr>
          <w:rFonts w:ascii="Times New Roman" w:hAnsi="Times New Roman"/>
          <w:lang w:eastAsia="ja-JP"/>
        </w:rPr>
        <w:t>by 1, if available.</w:t>
      </w:r>
    </w:p>
    <w:p w14:paraId="62E29C99" w14:textId="2FA31F6A" w:rsidR="003934B1" w:rsidRPr="003934B1"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eastAsia="Malgun Gothic" w:hAnsi="Times New Roman"/>
          <w:noProof/>
          <w:lang w:eastAsia="ko-KR"/>
        </w:rPr>
      </w:pPr>
      <w:r>
        <w:rPr>
          <w:rFonts w:ascii="Times New Roman" w:eastAsia="Malgun Gothic" w:hAnsi="Times New Roman"/>
          <w:noProof/>
          <w:lang w:eastAsia="ko-KR"/>
        </w:rPr>
        <w:t xml:space="preserve">    </w:t>
      </w:r>
      <w:r w:rsidR="003934B1" w:rsidRPr="003934B1">
        <w:rPr>
          <w:rFonts w:ascii="Times New Roman" w:eastAsia="Malgun Gothic" w:hAnsi="Times New Roman"/>
          <w:noProof/>
          <w:lang w:eastAsia="ko-KR"/>
        </w:rPr>
        <w:t>1&gt;</w:t>
      </w:r>
      <w:r w:rsidR="003934B1" w:rsidRPr="003934B1">
        <w:rPr>
          <w:rFonts w:ascii="Times New Roman" w:eastAsia="Malgun Gothic" w:hAnsi="Times New Roman"/>
          <w:noProof/>
          <w:lang w:eastAsia="ko-KR"/>
        </w:rPr>
        <w:tab/>
        <w:t xml:space="preserve">if </w:t>
      </w:r>
      <w:r w:rsidR="003934B1" w:rsidRPr="003934B1">
        <w:rPr>
          <w:rFonts w:ascii="Times New Roman" w:eastAsia="Malgun Gothic" w:hAnsi="Times New Roman"/>
          <w:i/>
          <w:noProof/>
          <w:lang w:eastAsia="ko-KR"/>
        </w:rPr>
        <w:t>sl-MaxTransNum</w:t>
      </w:r>
      <w:r w:rsidR="003934B1" w:rsidRPr="003934B1">
        <w:rPr>
          <w:rFonts w:ascii="Times New Roman" w:eastAsia="Malgun Gothic" w:hAnsi="Times New Roman"/>
          <w:noProof/>
          <w:lang w:eastAsia="ko-KR"/>
        </w:rPr>
        <w:t xml:space="preserve"> corresponding to the highest priority of </w:t>
      </w:r>
      <w:r w:rsidR="003934B1" w:rsidRPr="003934B1">
        <w:rPr>
          <w:rFonts w:ascii="Times New Roman" w:eastAsia="Malgun Gothic" w:hAnsi="Times New Roman"/>
          <w:lang w:eastAsia="ko-KR"/>
        </w:rPr>
        <w:t xml:space="preserve">the </w:t>
      </w:r>
      <w:r w:rsidR="003934B1" w:rsidRPr="003934B1">
        <w:rPr>
          <w:rFonts w:ascii="Times New Roman" w:hAnsi="Times New Roman"/>
          <w:lang w:eastAsia="ja-JP"/>
        </w:rPr>
        <w:t xml:space="preserve">logical channel(s) in </w:t>
      </w:r>
      <w:r w:rsidR="003934B1" w:rsidRPr="003934B1">
        <w:rPr>
          <w:rFonts w:ascii="Times New Roman" w:eastAsia="Malgun Gothic" w:hAnsi="Times New Roman"/>
          <w:noProof/>
          <w:lang w:eastAsia="ko-KR"/>
        </w:rPr>
        <w:t xml:space="preserve">the MAC PDU has been configured in </w:t>
      </w:r>
      <w:r w:rsidR="003934B1" w:rsidRPr="003934B1">
        <w:rPr>
          <w:rFonts w:ascii="Times New Roman" w:eastAsia="Malgun Gothic" w:hAnsi="Times New Roman"/>
          <w:i/>
          <w:noProof/>
          <w:lang w:eastAsia="ko-KR"/>
        </w:rPr>
        <w:t>sl-CG-MaxTransNumList</w:t>
      </w:r>
      <w:r w:rsidR="003934B1" w:rsidRPr="003934B1">
        <w:rPr>
          <w:rFonts w:ascii="Times New Roman" w:eastAsia="Malgun Gothic" w:hAnsi="Times New Roman"/>
          <w:noProof/>
          <w:lang w:eastAsia="ko-KR"/>
        </w:rPr>
        <w:t xml:space="preserve"> for the sidelink grant by RRC and the maximum number of transmissions of the MAC PDU has been reached to </w:t>
      </w:r>
      <w:r w:rsidR="003934B1" w:rsidRPr="003934B1">
        <w:rPr>
          <w:rFonts w:ascii="Times New Roman" w:eastAsia="Malgun Gothic" w:hAnsi="Times New Roman"/>
          <w:i/>
          <w:noProof/>
          <w:lang w:eastAsia="ko-KR"/>
        </w:rPr>
        <w:t>sl-MaxTransNum</w:t>
      </w:r>
      <w:r w:rsidR="003934B1" w:rsidRPr="003934B1">
        <w:rPr>
          <w:rFonts w:ascii="Times New Roman" w:eastAsia="Malgun Gothic" w:hAnsi="Times New Roman"/>
          <w:noProof/>
          <w:lang w:eastAsia="ko-KR"/>
        </w:rPr>
        <w:t>; or</w:t>
      </w:r>
    </w:p>
    <w:p w14:paraId="2A9E9404" w14:textId="4762F6E5" w:rsidR="003934B1" w:rsidRPr="003934B1"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ko-KR"/>
        </w:rPr>
      </w:pPr>
      <w:r>
        <w:rPr>
          <w:rFonts w:ascii="Times New Roman" w:eastAsia="Malgun Gothic" w:hAnsi="Times New Roman"/>
          <w:noProof/>
          <w:lang w:eastAsia="ko-KR"/>
        </w:rPr>
        <w:t xml:space="preserve">    </w:t>
      </w:r>
      <w:r w:rsidR="003934B1" w:rsidRPr="003934B1">
        <w:rPr>
          <w:rFonts w:ascii="Times New Roman" w:eastAsia="Malgun Gothic" w:hAnsi="Times New Roman"/>
          <w:noProof/>
          <w:lang w:eastAsia="ko-KR"/>
        </w:rPr>
        <w:t>1&gt;</w:t>
      </w:r>
      <w:r w:rsidR="003934B1" w:rsidRPr="003934B1">
        <w:rPr>
          <w:rFonts w:ascii="Times New Roman" w:eastAsia="Malgun Gothic" w:hAnsi="Times New Roman"/>
          <w:noProof/>
          <w:lang w:eastAsia="ko-KR"/>
        </w:rPr>
        <w:tab/>
        <w:t xml:space="preserve">if a positive acknowledgement to a transmission of the MAC PDU has been received </w:t>
      </w:r>
      <w:r w:rsidR="003934B1" w:rsidRPr="003934B1">
        <w:rPr>
          <w:rFonts w:ascii="Times New Roman" w:hAnsi="Times New Roman"/>
          <w:lang w:eastAsia="ko-KR"/>
        </w:rPr>
        <w:t>according to clause 5.22.1.3.2; or</w:t>
      </w:r>
    </w:p>
    <w:p w14:paraId="20A12FA7" w14:textId="6547863A" w:rsidR="003934B1" w:rsidRPr="003934B1"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ko-KR"/>
        </w:rPr>
      </w:pPr>
      <w:r>
        <w:rPr>
          <w:rFonts w:ascii="Times New Roman" w:eastAsia="Malgun Gothic" w:hAnsi="Times New Roman"/>
          <w:noProof/>
          <w:lang w:eastAsia="ko-KR"/>
        </w:rPr>
        <w:t xml:space="preserve">    </w:t>
      </w:r>
      <w:r w:rsidR="003934B1" w:rsidRPr="003934B1">
        <w:rPr>
          <w:rFonts w:ascii="Times New Roman" w:eastAsia="Malgun Gothic" w:hAnsi="Times New Roman"/>
          <w:noProof/>
          <w:lang w:eastAsia="ko-KR"/>
        </w:rPr>
        <w:t>1&gt;</w:t>
      </w:r>
      <w:r w:rsidR="003934B1" w:rsidRPr="003934B1">
        <w:rPr>
          <w:rFonts w:ascii="Times New Roman" w:eastAsia="Malgun Gothic" w:hAnsi="Times New Roman"/>
          <w:noProof/>
          <w:lang w:eastAsia="ko-KR"/>
        </w:rPr>
        <w:tab/>
        <w:t>if only a negative acknowledgement was enabled in the SCI and no negative acknowledgement was received f</w:t>
      </w:r>
      <w:r w:rsidR="003934B1" w:rsidRPr="003934B1">
        <w:rPr>
          <w:rFonts w:ascii="Times New Roman" w:eastAsia="Malgun Gothic" w:hAnsi="Times New Roman" w:hint="eastAsia"/>
          <w:noProof/>
          <w:lang w:eastAsia="ko-KR"/>
        </w:rPr>
        <w:t xml:space="preserve">or the </w:t>
      </w:r>
      <w:proofErr w:type="spellStart"/>
      <w:r w:rsidR="003934B1" w:rsidRPr="003934B1">
        <w:rPr>
          <w:rFonts w:ascii="Times New Roman" w:hAnsi="Times New Roman"/>
          <w:lang w:eastAsia="ko-KR"/>
        </w:rPr>
        <w:t>the</w:t>
      </w:r>
      <w:proofErr w:type="spellEnd"/>
      <w:r w:rsidR="003934B1" w:rsidRPr="003934B1">
        <w:rPr>
          <w:rFonts w:ascii="Times New Roman" w:hAnsi="Times New Roman"/>
          <w:lang w:eastAsia="ko-KR"/>
        </w:rPr>
        <w:t xml:space="preserve"> most recent (re-)transmission of the MAC PDU according to clause 5.22.1.3.2:</w:t>
      </w:r>
    </w:p>
    <w:p w14:paraId="62ADD71B" w14:textId="1FBECD8E" w:rsidR="003934B1" w:rsidRPr="003934B1"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Pr>
          <w:rFonts w:ascii="Times New Roman" w:hAnsi="Times New Roman"/>
          <w:noProof/>
          <w:lang w:eastAsia="ko-KR"/>
        </w:rPr>
        <w:t xml:space="preserve">        </w:t>
      </w:r>
      <w:r w:rsidR="003934B1" w:rsidRPr="003934B1">
        <w:rPr>
          <w:rFonts w:ascii="Times New Roman" w:hAnsi="Times New Roman"/>
          <w:noProof/>
          <w:lang w:eastAsia="ko-KR"/>
        </w:rPr>
        <w:t>2&gt;</w:t>
      </w:r>
      <w:r w:rsidR="003934B1" w:rsidRPr="003934B1">
        <w:rPr>
          <w:rFonts w:ascii="Times New Roman" w:hAnsi="Times New Roman"/>
          <w:noProof/>
          <w:lang w:eastAsia="ko-KR"/>
        </w:rPr>
        <w:tab/>
        <w:t xml:space="preserve">flush the HARQ buffer of the </w:t>
      </w:r>
      <w:r w:rsidR="003934B1" w:rsidRPr="003934B1">
        <w:rPr>
          <w:rFonts w:ascii="Times New Roman" w:hAnsi="Times New Roman"/>
          <w:noProof/>
          <w:lang w:eastAsia="ja-JP"/>
        </w:rPr>
        <w:t xml:space="preserve">associated Sidelink </w:t>
      </w:r>
      <w:r w:rsidR="003934B1" w:rsidRPr="003934B1">
        <w:rPr>
          <w:rFonts w:ascii="Times New Roman" w:hAnsi="Times New Roman"/>
          <w:noProof/>
          <w:lang w:eastAsia="ko-KR"/>
        </w:rPr>
        <w:t>process.</w:t>
      </w:r>
    </w:p>
    <w:p w14:paraId="422224EA" w14:textId="77777777" w:rsidR="003934B1" w:rsidRPr="003934B1" w:rsidRDefault="003934B1"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sidRPr="003934B1">
        <w:rPr>
          <w:rFonts w:ascii="Times New Roman" w:hAnsi="Times New Roman"/>
          <w:lang w:eastAsia="ja-JP"/>
        </w:rPr>
        <w:t>The transmission of the MAC PDU is prioritized over uplink transmissions of the MAC entity or the other MAC entity if the following conditions are met:</w:t>
      </w:r>
    </w:p>
    <w:p w14:paraId="32EEF362" w14:textId="7376AACB" w:rsidR="003934B1" w:rsidRPr="003934B1"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Pr>
          <w:rFonts w:ascii="Times New Roman" w:hAnsi="Times New Roman"/>
          <w:lang w:eastAsia="ja-JP"/>
        </w:rPr>
        <w:t xml:space="preserve">    </w:t>
      </w:r>
      <w:r w:rsidR="003934B1" w:rsidRPr="003934B1">
        <w:rPr>
          <w:rFonts w:ascii="Times New Roman" w:hAnsi="Times New Roman"/>
          <w:lang w:eastAsia="ja-JP"/>
        </w:rPr>
        <w:t>1&gt;</w:t>
      </w:r>
      <w:r w:rsidR="003934B1" w:rsidRPr="003934B1">
        <w:rPr>
          <w:rFonts w:ascii="Times New Roman" w:hAnsi="Times New Roman"/>
          <w:lang w:eastAsia="ja-JP"/>
        </w:rPr>
        <w:tab/>
        <w:t>if the MAC entity is not able to perform this sidelink transmission simultaneously with all uplink transmissions at the time of the transmission, and</w:t>
      </w:r>
    </w:p>
    <w:p w14:paraId="13FBD04B" w14:textId="2EDE4E42" w:rsidR="003934B1" w:rsidRPr="003934B1"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highlight w:val="green"/>
          <w:lang w:eastAsia="ja-JP"/>
        </w:rPr>
      </w:pPr>
      <w:r>
        <w:rPr>
          <w:rFonts w:ascii="Times New Roman" w:hAnsi="Times New Roman"/>
          <w:lang w:eastAsia="ja-JP"/>
        </w:rPr>
        <w:t xml:space="preserve">    </w:t>
      </w:r>
      <w:r w:rsidR="003934B1" w:rsidRPr="003934B1">
        <w:rPr>
          <w:rFonts w:ascii="Times New Roman" w:hAnsi="Times New Roman"/>
          <w:highlight w:val="green"/>
          <w:lang w:eastAsia="ja-JP"/>
        </w:rPr>
        <w:t>1&gt;</w:t>
      </w:r>
      <w:r w:rsidR="003934B1" w:rsidRPr="003934B1">
        <w:rPr>
          <w:rFonts w:ascii="Times New Roman" w:hAnsi="Times New Roman"/>
          <w:highlight w:val="green"/>
          <w:lang w:eastAsia="ja-JP"/>
        </w:rPr>
        <w:tab/>
        <w:t>if uplink transmission is neither prioritized as specified in clause 5.4.2.2 nor prioritized by upper layer according to TS 23.287 [19]; and</w:t>
      </w:r>
    </w:p>
    <w:p w14:paraId="33DCE50C" w14:textId="77777777" w:rsidR="008C1855" w:rsidRDefault="008C1855"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sidRPr="00EA225D">
        <w:rPr>
          <w:rFonts w:ascii="Times New Roman" w:hAnsi="Times New Roman"/>
          <w:highlight w:val="green"/>
          <w:lang w:eastAsia="ja-JP"/>
        </w:rPr>
        <w:t xml:space="preserve">    </w:t>
      </w:r>
      <w:r w:rsidR="003934B1" w:rsidRPr="003934B1">
        <w:rPr>
          <w:rFonts w:ascii="Times New Roman" w:hAnsi="Times New Roman"/>
          <w:highlight w:val="green"/>
          <w:lang w:eastAsia="ja-JP"/>
        </w:rPr>
        <w:t>1&gt;</w:t>
      </w:r>
      <w:r w:rsidR="003934B1" w:rsidRPr="003934B1">
        <w:rPr>
          <w:rFonts w:ascii="Times New Roman" w:hAnsi="Times New Roman"/>
          <w:highlight w:val="green"/>
          <w:lang w:eastAsia="ja-JP"/>
        </w:rPr>
        <w:tab/>
        <w:t xml:space="preserve">if the value of the highest priority of logical channel(s) and a MAC CE in the MAC PDU is lower than </w:t>
      </w:r>
      <w:proofErr w:type="spellStart"/>
      <w:r w:rsidR="003934B1" w:rsidRPr="003934B1">
        <w:rPr>
          <w:rFonts w:ascii="Times New Roman" w:hAnsi="Times New Roman"/>
          <w:i/>
          <w:highlight w:val="green"/>
          <w:lang w:eastAsia="ja-JP"/>
        </w:rPr>
        <w:t>sl-PrioritizationThres</w:t>
      </w:r>
      <w:proofErr w:type="spellEnd"/>
      <w:r w:rsidR="003934B1" w:rsidRPr="003934B1">
        <w:rPr>
          <w:rFonts w:ascii="Times New Roman" w:hAnsi="Times New Roman"/>
          <w:highlight w:val="green"/>
          <w:lang w:eastAsia="ja-JP"/>
        </w:rPr>
        <w:t xml:space="preserve"> if </w:t>
      </w:r>
      <w:proofErr w:type="spellStart"/>
      <w:r w:rsidR="003934B1" w:rsidRPr="003934B1">
        <w:rPr>
          <w:rFonts w:ascii="Times New Roman" w:hAnsi="Times New Roman"/>
          <w:i/>
          <w:highlight w:val="green"/>
          <w:lang w:eastAsia="ja-JP"/>
        </w:rPr>
        <w:t>sl-PrioritizationThres</w:t>
      </w:r>
      <w:proofErr w:type="spellEnd"/>
      <w:r w:rsidR="003934B1" w:rsidRPr="003934B1">
        <w:rPr>
          <w:rFonts w:ascii="Times New Roman" w:hAnsi="Times New Roman"/>
          <w:highlight w:val="green"/>
          <w:lang w:eastAsia="ja-JP"/>
        </w:rPr>
        <w:t xml:space="preserve"> is configured.</w:t>
      </w:r>
    </w:p>
    <w:p w14:paraId="4D57424F" w14:textId="725B4E6F" w:rsidR="00351D7A" w:rsidRPr="008C1855" w:rsidRDefault="003934B1" w:rsidP="008C1855">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sidRPr="003934B1">
        <w:rPr>
          <w:rFonts w:ascii="Times New Roman" w:hAnsi="Times New Roman"/>
          <w:noProof/>
          <w:lang w:eastAsia="ja-JP"/>
        </w:rPr>
        <w:t>NOTE:</w:t>
      </w:r>
      <w:r w:rsidRPr="003934B1">
        <w:rPr>
          <w:rFonts w:ascii="Times New Roman" w:hAnsi="Times New Roman"/>
          <w:noProof/>
          <w:lang w:eastAsia="ja-JP"/>
        </w:rPr>
        <w:tab/>
        <w:t xml:space="preserve">If </w:t>
      </w:r>
      <w:r w:rsidRPr="003934B1">
        <w:rPr>
          <w:rFonts w:ascii="Times New Roman" w:hAnsi="Times New Roman"/>
          <w:lang w:eastAsia="ja-JP"/>
        </w:rPr>
        <w:t>the MAC entity is not able to perform this sidelink transmission simultaneously with all uplink transmissions as specified in clause 5.4.2.2 of TS 36.321 [22] at the time of the transmission</w:t>
      </w:r>
      <w:r w:rsidRPr="003934B1">
        <w:rPr>
          <w:rFonts w:ascii="Times New Roman" w:eastAsiaTheme="minorEastAsia" w:hAnsi="Times New Roman"/>
          <w:lang w:eastAsia="ko-KR"/>
        </w:rPr>
        <w:t>, and prioritization-related information is not available prior to the time of this sidelink transmission due to processing time restriction, it is up to UE implementation whether this sidelink transmission is performed.</w:t>
      </w:r>
    </w:p>
    <w:p w14:paraId="2547A068" w14:textId="1ABA5A0D" w:rsidR="003934B1" w:rsidRDefault="00EA225D" w:rsidP="00EA225D">
      <w:pPr>
        <w:rPr>
          <w:rFonts w:eastAsiaTheme="minorEastAsia"/>
          <w:lang w:eastAsia="ko-KR"/>
        </w:rPr>
      </w:pPr>
      <w:r>
        <w:rPr>
          <w:rFonts w:eastAsiaTheme="minorEastAsia"/>
          <w:lang w:eastAsia="ko-KR"/>
        </w:rPr>
        <w:t xml:space="preserve">However, the main problem is that when the UL/SL priorities are not configured by the network, </w:t>
      </w:r>
      <w:r w:rsidR="00E56D1B">
        <w:rPr>
          <w:rFonts w:eastAsiaTheme="minorEastAsia"/>
          <w:lang w:eastAsia="ko-KR"/>
        </w:rPr>
        <w:t>the only condition that will be checked</w:t>
      </w:r>
      <w:r w:rsidR="00994082">
        <w:rPr>
          <w:rFonts w:eastAsiaTheme="minorEastAsia"/>
          <w:lang w:eastAsia="ko-KR"/>
        </w:rPr>
        <w:t xml:space="preserve"> is</w:t>
      </w:r>
      <w:r w:rsidR="00E56D1B">
        <w:rPr>
          <w:rFonts w:eastAsiaTheme="minorEastAsia"/>
          <w:lang w:eastAsia="ko-KR"/>
        </w:rPr>
        <w:t xml:space="preserve"> the one highlighted in </w:t>
      </w:r>
      <w:r w:rsidR="00E56D1B" w:rsidRPr="00E56D1B">
        <w:rPr>
          <w:rFonts w:eastAsiaTheme="minorEastAsia"/>
          <w:highlight w:val="yellow"/>
          <w:lang w:eastAsia="ko-KR"/>
        </w:rPr>
        <w:t>yellow</w:t>
      </w:r>
      <w:r w:rsidR="00C07592">
        <w:rPr>
          <w:rFonts w:eastAsiaTheme="minorEastAsia"/>
          <w:lang w:eastAsia="ko-KR"/>
        </w:rPr>
        <w:t xml:space="preserve"> and in </w:t>
      </w:r>
      <w:r w:rsidR="00C07592" w:rsidRPr="00736119">
        <w:rPr>
          <w:rFonts w:eastAsiaTheme="minorEastAsia"/>
          <w:highlight w:val="green"/>
          <w:lang w:eastAsia="ko-KR"/>
        </w:rPr>
        <w:t>green</w:t>
      </w:r>
      <w:r>
        <w:rPr>
          <w:rFonts w:eastAsiaTheme="minorEastAsia"/>
          <w:lang w:eastAsia="ko-KR"/>
        </w:rPr>
        <w:t xml:space="preserve"> </w:t>
      </w:r>
      <w:r w:rsidR="00E56D1B">
        <w:rPr>
          <w:rFonts w:eastAsiaTheme="minorEastAsia"/>
          <w:lang w:eastAsia="ko-KR"/>
        </w:rPr>
        <w:t xml:space="preserve">thus meaning that the SL transmission will always be prioritized </w:t>
      </w:r>
      <w:r w:rsidR="00A62EDE">
        <w:rPr>
          <w:rFonts w:eastAsiaTheme="minorEastAsia"/>
          <w:lang w:eastAsia="ko-KR"/>
        </w:rPr>
        <w:t xml:space="preserve">over the Uu UL transmission. This is a huge problem </w:t>
      </w:r>
      <w:r w:rsidR="00F53DF5">
        <w:rPr>
          <w:rFonts w:eastAsiaTheme="minorEastAsia"/>
          <w:lang w:eastAsia="ko-KR"/>
        </w:rPr>
        <w:t>because, this unclear behaviour, it can worsen the performance of NR</w:t>
      </w:r>
      <w:r w:rsidR="00BE6D4E">
        <w:rPr>
          <w:rFonts w:eastAsiaTheme="minorEastAsia"/>
          <w:lang w:eastAsia="ko-KR"/>
        </w:rPr>
        <w:t xml:space="preserve"> for reliable-sensitive application/services such as IIoT, URLL</w:t>
      </w:r>
      <w:r w:rsidR="002D6C68">
        <w:rPr>
          <w:rFonts w:eastAsiaTheme="minorEastAsia"/>
          <w:lang w:eastAsia="ko-KR"/>
        </w:rPr>
        <w:t>C.</w:t>
      </w:r>
    </w:p>
    <w:p w14:paraId="02B1E489" w14:textId="51F16C2C" w:rsidR="002D6C68" w:rsidRDefault="002D6C68" w:rsidP="002D6C68">
      <w:pPr>
        <w:pStyle w:val="Observation"/>
        <w:rPr>
          <w:rFonts w:eastAsiaTheme="minorEastAsia"/>
          <w:lang w:eastAsia="ko-KR"/>
        </w:rPr>
      </w:pPr>
      <w:r>
        <w:rPr>
          <w:rFonts w:eastAsiaTheme="minorEastAsia"/>
          <w:lang w:eastAsia="ko-KR"/>
        </w:rPr>
        <w:t>According to the current TS 38.321, when the UL/SL priorities</w:t>
      </w:r>
      <w:r w:rsidR="00EE6E68">
        <w:rPr>
          <w:rFonts w:eastAsiaTheme="minorEastAsia"/>
          <w:lang w:eastAsia="ko-KR"/>
        </w:rPr>
        <w:t xml:space="preserve"> thresholds</w:t>
      </w:r>
      <w:r>
        <w:rPr>
          <w:rFonts w:eastAsiaTheme="minorEastAsia"/>
          <w:lang w:eastAsia="ko-KR"/>
        </w:rPr>
        <w:t xml:space="preserve"> are not configured</w:t>
      </w:r>
      <w:r w:rsidR="00EE6E68">
        <w:rPr>
          <w:rFonts w:eastAsiaTheme="minorEastAsia"/>
          <w:lang w:eastAsia="ko-KR"/>
        </w:rPr>
        <w:t xml:space="preserve">, the UE will prioritize SL over </w:t>
      </w:r>
      <w:r w:rsidR="00F87E3F">
        <w:rPr>
          <w:rFonts w:eastAsiaTheme="minorEastAsia"/>
          <w:lang w:eastAsia="ko-KR"/>
        </w:rPr>
        <w:t>Uu UL.</w:t>
      </w:r>
    </w:p>
    <w:p w14:paraId="35CFB8C4" w14:textId="2C5AFE2C" w:rsidR="00F87E3F" w:rsidRDefault="00F87E3F" w:rsidP="00F87E3F">
      <w:pPr>
        <w:rPr>
          <w:rFonts w:eastAsiaTheme="minorEastAsia"/>
          <w:lang w:eastAsia="ko-KR"/>
        </w:rPr>
      </w:pPr>
      <w:r>
        <w:rPr>
          <w:rFonts w:eastAsiaTheme="minorEastAsia"/>
          <w:lang w:eastAsia="ko-KR"/>
        </w:rPr>
        <w:t xml:space="preserve">In order to avoid this unwanted behaviour that may decrease the performance of </w:t>
      </w:r>
      <w:r w:rsidR="001C7304">
        <w:rPr>
          <w:rFonts w:eastAsiaTheme="minorEastAsia"/>
          <w:lang w:eastAsia="ko-KR"/>
        </w:rPr>
        <w:t>NR</w:t>
      </w:r>
      <w:r>
        <w:rPr>
          <w:rFonts w:eastAsiaTheme="minorEastAsia"/>
          <w:lang w:eastAsia="ko-KR"/>
        </w:rPr>
        <w:t xml:space="preserve"> </w:t>
      </w:r>
      <w:r w:rsidR="001C7304">
        <w:rPr>
          <w:rFonts w:eastAsiaTheme="minorEastAsia"/>
          <w:lang w:eastAsia="ko-KR"/>
        </w:rPr>
        <w:t>UL</w:t>
      </w:r>
      <w:r>
        <w:rPr>
          <w:rFonts w:eastAsiaTheme="minorEastAsia"/>
          <w:lang w:eastAsia="ko-KR"/>
        </w:rPr>
        <w:t xml:space="preserve">, a straightforward solution would be to </w:t>
      </w:r>
      <w:r w:rsidR="00362609">
        <w:rPr>
          <w:rFonts w:eastAsiaTheme="minorEastAsia"/>
          <w:lang w:eastAsia="ko-KR"/>
        </w:rPr>
        <w:t>clarify that when no UL/SL prioritization thresholds are configured, the Uu UL transmissions are always prioritized over SL transmissions.</w:t>
      </w:r>
      <w:r w:rsidR="001C7304">
        <w:rPr>
          <w:rFonts w:eastAsiaTheme="minorEastAsia"/>
          <w:lang w:eastAsia="ko-KR"/>
        </w:rPr>
        <w:t xml:space="preserve"> Thus, we propose:</w:t>
      </w:r>
    </w:p>
    <w:p w14:paraId="441FD94C" w14:textId="453C00DB" w:rsidR="001C7304" w:rsidRDefault="001C7304" w:rsidP="001C7304">
      <w:pPr>
        <w:pStyle w:val="Proposal"/>
        <w:rPr>
          <w:rFonts w:eastAsiaTheme="minorEastAsia"/>
          <w:lang w:eastAsia="ko-KR"/>
        </w:rPr>
      </w:pPr>
      <w:r w:rsidRPr="001C7304">
        <w:rPr>
          <w:rFonts w:eastAsiaTheme="minorEastAsia"/>
          <w:lang w:eastAsia="ko-KR"/>
        </w:rPr>
        <w:t>In case the</w:t>
      </w:r>
      <w:r>
        <w:rPr>
          <w:rFonts w:eastAsiaTheme="minorEastAsia"/>
          <w:lang w:eastAsia="ko-KR"/>
        </w:rPr>
        <w:t xml:space="preserve"> UL/SL prioritization</w:t>
      </w:r>
      <w:r w:rsidRPr="001C7304">
        <w:rPr>
          <w:rFonts w:eastAsiaTheme="minorEastAsia"/>
          <w:lang w:eastAsia="ko-KR"/>
        </w:rPr>
        <w:t xml:space="preserve"> threshold(s) are not configured</w:t>
      </w:r>
      <w:r>
        <w:rPr>
          <w:rFonts w:eastAsiaTheme="minorEastAsia"/>
          <w:lang w:eastAsia="ko-KR"/>
        </w:rPr>
        <w:t xml:space="preserve"> (e.g., by an NG-RAN node not supporting sidelink)</w:t>
      </w:r>
      <w:r w:rsidRPr="001C7304">
        <w:rPr>
          <w:rFonts w:eastAsiaTheme="minorEastAsia"/>
          <w:lang w:eastAsia="ko-KR"/>
        </w:rPr>
        <w:t>, the NR UL is always prioritized over LTE/NR SL TX.</w:t>
      </w:r>
    </w:p>
    <w:p w14:paraId="29F99ED0" w14:textId="1C664222" w:rsidR="001C7304" w:rsidRDefault="001C7304" w:rsidP="001C7304">
      <w:pPr>
        <w:pStyle w:val="Proposal"/>
        <w:rPr>
          <w:rFonts w:eastAsiaTheme="minorEastAsia"/>
          <w:lang w:eastAsia="ko-KR"/>
        </w:rPr>
      </w:pPr>
      <w:r>
        <w:rPr>
          <w:rFonts w:eastAsiaTheme="minorEastAsia"/>
          <w:lang w:eastAsia="ko-KR"/>
        </w:rPr>
        <w:t xml:space="preserve">RAN2 to agree of the CRs in </w:t>
      </w:r>
      <w:r w:rsidR="00736119">
        <w:rPr>
          <w:rFonts w:eastAsiaTheme="minorEastAsia"/>
          <w:lang w:eastAsia="ko-KR"/>
        </w:rPr>
        <w:t>[2] and [3].</w:t>
      </w:r>
    </w:p>
    <w:p w14:paraId="335A2985" w14:textId="77777777" w:rsidR="00A74E18" w:rsidRPr="00863E3E" w:rsidRDefault="00A74E18" w:rsidP="00863E3E">
      <w:pPr>
        <w:pStyle w:val="Heading1"/>
      </w:pPr>
      <w:bookmarkStart w:id="7" w:name="_Toc458380516"/>
      <w:bookmarkStart w:id="8" w:name="_Toc458380524"/>
      <w:bookmarkEnd w:id="4"/>
      <w:bookmarkEnd w:id="6"/>
      <w:bookmarkEnd w:id="7"/>
      <w:bookmarkEnd w:id="8"/>
      <w:r w:rsidRPr="00863E3E">
        <w:t>Conclusion</w:t>
      </w:r>
    </w:p>
    <w:p w14:paraId="2258E881" w14:textId="2A80AA16" w:rsidR="00176FFB" w:rsidRDefault="00176FFB" w:rsidP="00863E3E">
      <w:pPr>
        <w:pStyle w:val="BodyText"/>
      </w:pPr>
      <w:bookmarkStart w:id="9" w:name="_In-sequence_SDU_delivery"/>
      <w:bookmarkStart w:id="10" w:name="_Hlk16703546"/>
      <w:bookmarkEnd w:id="9"/>
      <w:r w:rsidRPr="005F69A1">
        <w:t xml:space="preserve">Based on the discussion in section </w:t>
      </w:r>
      <w:r w:rsidRPr="005F69A1">
        <w:fldChar w:fldCharType="begin"/>
      </w:r>
      <w:r w:rsidRPr="005F69A1">
        <w:instrText xml:space="preserve"> REF _Ref489281230 \r \h </w:instrText>
      </w:r>
      <w:r w:rsidR="005F69A1">
        <w:instrText xml:space="preserve"> \* MERGEFORMAT </w:instrText>
      </w:r>
      <w:r w:rsidRPr="005F69A1">
        <w:fldChar w:fldCharType="separate"/>
      </w:r>
      <w:r w:rsidRPr="005F69A1">
        <w:t>2</w:t>
      </w:r>
      <w:r w:rsidRPr="005F69A1">
        <w:fldChar w:fldCharType="end"/>
      </w:r>
      <w:r w:rsidRPr="005F69A1">
        <w:t xml:space="preserve"> we </w:t>
      </w:r>
      <w:r w:rsidR="000112DF">
        <w:t xml:space="preserve">observe </w:t>
      </w:r>
      <w:r w:rsidRPr="005F69A1">
        <w:t>the following:</w:t>
      </w:r>
    </w:p>
    <w:p w14:paraId="379B5725" w14:textId="77777777" w:rsidR="005574F7" w:rsidRPr="005574F7" w:rsidRDefault="005574F7" w:rsidP="00B45EBC">
      <w:pPr>
        <w:pStyle w:val="Observation"/>
        <w:numPr>
          <w:ilvl w:val="0"/>
          <w:numId w:val="12"/>
        </w:numPr>
        <w:ind w:left="1701" w:hanging="1701"/>
        <w:rPr>
          <w:rFonts w:eastAsiaTheme="minorEastAsia"/>
          <w:lang w:eastAsia="ko-KR"/>
        </w:rPr>
      </w:pPr>
      <w:r w:rsidRPr="005574F7">
        <w:rPr>
          <w:rFonts w:eastAsiaTheme="minorEastAsia"/>
          <w:lang w:eastAsia="ko-KR"/>
        </w:rPr>
        <w:t>According to the current TS 38.321, when the UL/SL priorities thresholds are not configured, the UE will prioritize SL over Uu UL.</w:t>
      </w:r>
    </w:p>
    <w:p w14:paraId="2509E8E2" w14:textId="59065C09" w:rsidR="009C1333" w:rsidRDefault="009C1333" w:rsidP="00863E3E">
      <w:pPr>
        <w:pStyle w:val="BodyText"/>
      </w:pPr>
    </w:p>
    <w:p w14:paraId="1E3DCD61" w14:textId="1D5EF013" w:rsidR="00324DE4" w:rsidRDefault="00324DE4" w:rsidP="00324DE4">
      <w:pPr>
        <w:pStyle w:val="BodyText"/>
      </w:pPr>
      <w:r>
        <w:t>According to this, we formulate the following proposals:</w:t>
      </w:r>
    </w:p>
    <w:p w14:paraId="7AF9D710" w14:textId="77777777" w:rsidR="005574F7" w:rsidRPr="005574F7" w:rsidRDefault="005574F7" w:rsidP="00B45EBC">
      <w:pPr>
        <w:pStyle w:val="Proposal"/>
        <w:numPr>
          <w:ilvl w:val="0"/>
          <w:numId w:val="13"/>
        </w:numPr>
        <w:tabs>
          <w:tab w:val="clear" w:pos="1304"/>
          <w:tab w:val="num" w:pos="1701"/>
        </w:tabs>
        <w:ind w:left="1701" w:hanging="1701"/>
        <w:rPr>
          <w:rFonts w:eastAsiaTheme="minorEastAsia"/>
          <w:lang w:eastAsia="ko-KR"/>
        </w:rPr>
      </w:pPr>
      <w:r w:rsidRPr="005574F7">
        <w:rPr>
          <w:rFonts w:eastAsiaTheme="minorEastAsia"/>
          <w:lang w:eastAsia="ko-KR"/>
        </w:rPr>
        <w:lastRenderedPageBreak/>
        <w:t>In case the UL/SL prioritization threshold(s) are not configured (e.g., by an NG-RAN node not supporting sidelink), the NR UL is always prioritized over LTE/NR SL TX.</w:t>
      </w:r>
    </w:p>
    <w:p w14:paraId="5DBC8C67" w14:textId="140E7C15" w:rsidR="005574F7" w:rsidRDefault="005574F7" w:rsidP="005574F7">
      <w:pPr>
        <w:pStyle w:val="Proposal"/>
        <w:rPr>
          <w:rFonts w:eastAsiaTheme="minorEastAsia"/>
          <w:lang w:eastAsia="ko-KR"/>
        </w:rPr>
      </w:pPr>
      <w:r>
        <w:rPr>
          <w:rFonts w:eastAsiaTheme="minorEastAsia"/>
          <w:lang w:eastAsia="ko-KR"/>
        </w:rPr>
        <w:t xml:space="preserve">RAN2 to agree of the CRs in </w:t>
      </w:r>
      <w:r w:rsidR="00736119">
        <w:rPr>
          <w:rFonts w:eastAsiaTheme="minorEastAsia"/>
          <w:lang w:eastAsia="ko-KR"/>
        </w:rPr>
        <w:t>[2] and [3].</w:t>
      </w:r>
    </w:p>
    <w:p w14:paraId="5E2CDD92" w14:textId="7E1317BB" w:rsidR="009C1333" w:rsidRDefault="009C1333" w:rsidP="00324DE4">
      <w:pPr>
        <w:pStyle w:val="BodyText"/>
      </w:pPr>
    </w:p>
    <w:bookmarkEnd w:id="10"/>
    <w:p w14:paraId="13A79388" w14:textId="03833114" w:rsidR="00A74E18" w:rsidRPr="00863E3E" w:rsidRDefault="00A74E18" w:rsidP="00863E3E">
      <w:pPr>
        <w:pStyle w:val="Heading1"/>
      </w:pPr>
      <w:r w:rsidRPr="00863E3E">
        <w:t>References</w:t>
      </w:r>
    </w:p>
    <w:p w14:paraId="72C8FF66" w14:textId="545B4371" w:rsidR="00471831" w:rsidRDefault="00380167" w:rsidP="005A2803">
      <w:pPr>
        <w:pStyle w:val="Reference"/>
      </w:pPr>
      <w:bookmarkStart w:id="11" w:name="_Ref46852378"/>
      <w:r w:rsidRPr="00380167">
        <w:t>R2-2005956</w:t>
      </w:r>
      <w:r>
        <w:t xml:space="preserve">, </w:t>
      </w:r>
      <w:r w:rsidRPr="00380167">
        <w:t>Summary of V2X MAC issues</w:t>
      </w:r>
      <w:r>
        <w:t xml:space="preserve">, </w:t>
      </w:r>
      <w:r w:rsidRPr="00380167">
        <w:t>LG Electronics Inc</w:t>
      </w:r>
      <w:r>
        <w:t>, RAN2#110e, June</w:t>
      </w:r>
      <w:r w:rsidR="00DD09C4">
        <w:t xml:space="preserve"> 2020.</w:t>
      </w:r>
      <w:bookmarkEnd w:id="11"/>
    </w:p>
    <w:p w14:paraId="3B748DB8" w14:textId="2074ECDE" w:rsidR="00387205" w:rsidRDefault="00736119" w:rsidP="005A2803">
      <w:pPr>
        <w:pStyle w:val="Reference"/>
      </w:pPr>
      <w:r>
        <w:t xml:space="preserve">R2-2007287, </w:t>
      </w:r>
      <w:r w:rsidRPr="00736119">
        <w:t>Prioritization between UL Uu and SL when priorities are not configured</w:t>
      </w:r>
      <w:r>
        <w:t>, Ericsson, RAN2#111-e, August 2020.</w:t>
      </w:r>
    </w:p>
    <w:p w14:paraId="5EF5EDB3" w14:textId="4DD68B54" w:rsidR="00736119" w:rsidRDefault="00736119" w:rsidP="00736119">
      <w:pPr>
        <w:pStyle w:val="Reference"/>
      </w:pPr>
      <w:r>
        <w:t>R2-200728</w:t>
      </w:r>
      <w:r>
        <w:t>8</w:t>
      </w:r>
      <w:r>
        <w:t xml:space="preserve">, </w:t>
      </w:r>
      <w:r w:rsidRPr="00736119">
        <w:t>Prioritization between UL Uu and SL when priorities are not configured</w:t>
      </w:r>
      <w:r>
        <w:t>, Ericsson, RAN2#111-e, August 2020.</w:t>
      </w:r>
    </w:p>
    <w:p w14:paraId="5543FA2E" w14:textId="0E42FFC7" w:rsidR="00665E37" w:rsidRPr="005F69A1" w:rsidRDefault="00665E37" w:rsidP="00387205">
      <w:pPr>
        <w:pStyle w:val="Reference"/>
        <w:numPr>
          <w:ilvl w:val="0"/>
          <w:numId w:val="0"/>
        </w:numPr>
      </w:pPr>
    </w:p>
    <w:sectPr w:rsidR="00665E37" w:rsidRPr="005F69A1">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2437B" w14:textId="77777777" w:rsidR="005317BC" w:rsidRDefault="005317BC">
      <w:r>
        <w:separator/>
      </w:r>
    </w:p>
  </w:endnote>
  <w:endnote w:type="continuationSeparator" w:id="0">
    <w:p w14:paraId="132EEAA6" w14:textId="77777777" w:rsidR="005317BC" w:rsidRDefault="005317BC">
      <w:r>
        <w:continuationSeparator/>
      </w:r>
    </w:p>
  </w:endnote>
  <w:endnote w:type="continuationNotice" w:id="1">
    <w:p w14:paraId="5496E730" w14:textId="77777777" w:rsidR="005317BC" w:rsidRDefault="00531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9691F" w14:textId="77777777" w:rsidR="009C77BD" w:rsidRDefault="009C77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7C96A" w14:textId="77777777" w:rsidR="005317BC" w:rsidRDefault="005317BC">
      <w:r>
        <w:separator/>
      </w:r>
    </w:p>
  </w:footnote>
  <w:footnote w:type="continuationSeparator" w:id="0">
    <w:p w14:paraId="366C3712" w14:textId="77777777" w:rsidR="005317BC" w:rsidRDefault="005317BC">
      <w:r>
        <w:continuationSeparator/>
      </w:r>
    </w:p>
  </w:footnote>
  <w:footnote w:type="continuationNotice" w:id="1">
    <w:p w14:paraId="65F3533B" w14:textId="77777777" w:rsidR="005317BC" w:rsidRDefault="005317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65423" w14:textId="77777777" w:rsidR="009C77BD" w:rsidRDefault="009C77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9"/>
  </w:num>
  <w:num w:numId="8">
    <w:abstractNumId w:val="2"/>
  </w:num>
  <w:num w:numId="9">
    <w:abstractNumId w:val="8"/>
  </w:num>
  <w:num w:numId="10">
    <w:abstractNumId w:val="10"/>
  </w:num>
  <w:num w:numId="11">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num>
  <w:num w:numId="13">
    <w:abstractNumId w:val="3"/>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0E47"/>
    <w:rsid w:val="00001041"/>
    <w:rsid w:val="00001B20"/>
    <w:rsid w:val="00002A37"/>
    <w:rsid w:val="00003102"/>
    <w:rsid w:val="00003159"/>
    <w:rsid w:val="00003417"/>
    <w:rsid w:val="000036D9"/>
    <w:rsid w:val="00003837"/>
    <w:rsid w:val="00003C0E"/>
    <w:rsid w:val="0000491C"/>
    <w:rsid w:val="00006394"/>
    <w:rsid w:val="00006446"/>
    <w:rsid w:val="00006896"/>
    <w:rsid w:val="0000693A"/>
    <w:rsid w:val="00006B58"/>
    <w:rsid w:val="00006F89"/>
    <w:rsid w:val="000074E4"/>
    <w:rsid w:val="000078E0"/>
    <w:rsid w:val="00007CDC"/>
    <w:rsid w:val="000102A0"/>
    <w:rsid w:val="000112DF"/>
    <w:rsid w:val="00011B28"/>
    <w:rsid w:val="00012E99"/>
    <w:rsid w:val="00013FBB"/>
    <w:rsid w:val="0001465B"/>
    <w:rsid w:val="00014A82"/>
    <w:rsid w:val="00014AB7"/>
    <w:rsid w:val="00014CDC"/>
    <w:rsid w:val="000150A3"/>
    <w:rsid w:val="000159F6"/>
    <w:rsid w:val="00015D15"/>
    <w:rsid w:val="000167B8"/>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54"/>
    <w:rsid w:val="00026EF6"/>
    <w:rsid w:val="000270CA"/>
    <w:rsid w:val="000278C7"/>
    <w:rsid w:val="00027939"/>
    <w:rsid w:val="0003043B"/>
    <w:rsid w:val="000304FF"/>
    <w:rsid w:val="000325B8"/>
    <w:rsid w:val="00033815"/>
    <w:rsid w:val="00033F6C"/>
    <w:rsid w:val="000341C7"/>
    <w:rsid w:val="00034C15"/>
    <w:rsid w:val="000350A8"/>
    <w:rsid w:val="0003601B"/>
    <w:rsid w:val="00036BA1"/>
    <w:rsid w:val="00036D9C"/>
    <w:rsid w:val="00037943"/>
    <w:rsid w:val="00040174"/>
    <w:rsid w:val="000404F4"/>
    <w:rsid w:val="00040BEF"/>
    <w:rsid w:val="00041525"/>
    <w:rsid w:val="000417AD"/>
    <w:rsid w:val="000421A4"/>
    <w:rsid w:val="000422E2"/>
    <w:rsid w:val="00042F22"/>
    <w:rsid w:val="00042F4E"/>
    <w:rsid w:val="00043903"/>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3869"/>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909"/>
    <w:rsid w:val="00086A71"/>
    <w:rsid w:val="00086E81"/>
    <w:rsid w:val="0009009F"/>
    <w:rsid w:val="00090971"/>
    <w:rsid w:val="00090B3F"/>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B7B"/>
    <w:rsid w:val="000A29B0"/>
    <w:rsid w:val="000A5326"/>
    <w:rsid w:val="000A56F2"/>
    <w:rsid w:val="000A6636"/>
    <w:rsid w:val="000B00EC"/>
    <w:rsid w:val="000B141C"/>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1CBF"/>
    <w:rsid w:val="000C2ACF"/>
    <w:rsid w:val="000C2E19"/>
    <w:rsid w:val="000C30AC"/>
    <w:rsid w:val="000C30DD"/>
    <w:rsid w:val="000C3864"/>
    <w:rsid w:val="000C4010"/>
    <w:rsid w:val="000C4BC7"/>
    <w:rsid w:val="000C5913"/>
    <w:rsid w:val="000C5BD2"/>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7BE"/>
    <w:rsid w:val="000E3BD6"/>
    <w:rsid w:val="000E3CE6"/>
    <w:rsid w:val="000E55F6"/>
    <w:rsid w:val="000E5FE3"/>
    <w:rsid w:val="000E6A5B"/>
    <w:rsid w:val="000E7566"/>
    <w:rsid w:val="000E78D6"/>
    <w:rsid w:val="000F0561"/>
    <w:rsid w:val="000F06D6"/>
    <w:rsid w:val="000F0EB1"/>
    <w:rsid w:val="000F1106"/>
    <w:rsid w:val="000F13BD"/>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0950"/>
    <w:rsid w:val="0011199B"/>
    <w:rsid w:val="00112355"/>
    <w:rsid w:val="0011264B"/>
    <w:rsid w:val="0011280C"/>
    <w:rsid w:val="00113CF4"/>
    <w:rsid w:val="001143D8"/>
    <w:rsid w:val="00114C51"/>
    <w:rsid w:val="00114C6B"/>
    <w:rsid w:val="001153EA"/>
    <w:rsid w:val="00115643"/>
    <w:rsid w:val="00115DF9"/>
    <w:rsid w:val="0011609A"/>
    <w:rsid w:val="0011655C"/>
    <w:rsid w:val="001165EC"/>
    <w:rsid w:val="00116765"/>
    <w:rsid w:val="00116B47"/>
    <w:rsid w:val="00121381"/>
    <w:rsid w:val="001219F5"/>
    <w:rsid w:val="00121A20"/>
    <w:rsid w:val="00122F2E"/>
    <w:rsid w:val="0012377F"/>
    <w:rsid w:val="00123FDD"/>
    <w:rsid w:val="001241A0"/>
    <w:rsid w:val="001242EE"/>
    <w:rsid w:val="00124314"/>
    <w:rsid w:val="00124C8B"/>
    <w:rsid w:val="00124E85"/>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7E9"/>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6D3"/>
    <w:rsid w:val="00166DF3"/>
    <w:rsid w:val="00166E29"/>
    <w:rsid w:val="0016783B"/>
    <w:rsid w:val="00167CA0"/>
    <w:rsid w:val="00170C94"/>
    <w:rsid w:val="00171D71"/>
    <w:rsid w:val="00171F7E"/>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6032"/>
    <w:rsid w:val="001971AE"/>
    <w:rsid w:val="00197DF9"/>
    <w:rsid w:val="001A1138"/>
    <w:rsid w:val="001A1987"/>
    <w:rsid w:val="001A1D74"/>
    <w:rsid w:val="001A2564"/>
    <w:rsid w:val="001A291A"/>
    <w:rsid w:val="001A2D65"/>
    <w:rsid w:val="001A36DF"/>
    <w:rsid w:val="001A3DAB"/>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C7304"/>
    <w:rsid w:val="001D001B"/>
    <w:rsid w:val="001D1431"/>
    <w:rsid w:val="001D1EE4"/>
    <w:rsid w:val="001D28F4"/>
    <w:rsid w:val="001D3018"/>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3DF"/>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0AB5"/>
    <w:rsid w:val="00241559"/>
    <w:rsid w:val="0024172C"/>
    <w:rsid w:val="002422D5"/>
    <w:rsid w:val="0024316F"/>
    <w:rsid w:val="002435B3"/>
    <w:rsid w:val="002441F1"/>
    <w:rsid w:val="002449A9"/>
    <w:rsid w:val="00245671"/>
    <w:rsid w:val="00245674"/>
    <w:rsid w:val="00245846"/>
    <w:rsid w:val="002458EB"/>
    <w:rsid w:val="00246B8C"/>
    <w:rsid w:val="00246FFF"/>
    <w:rsid w:val="0024723A"/>
    <w:rsid w:val="002472D0"/>
    <w:rsid w:val="00247B1A"/>
    <w:rsid w:val="002500C8"/>
    <w:rsid w:val="0025081C"/>
    <w:rsid w:val="00251A51"/>
    <w:rsid w:val="00251A8C"/>
    <w:rsid w:val="00251AAB"/>
    <w:rsid w:val="002545DF"/>
    <w:rsid w:val="00254A87"/>
    <w:rsid w:val="00254DE9"/>
    <w:rsid w:val="0025572D"/>
    <w:rsid w:val="00255D7E"/>
    <w:rsid w:val="0025674E"/>
    <w:rsid w:val="00257543"/>
    <w:rsid w:val="00257DB8"/>
    <w:rsid w:val="0026047C"/>
    <w:rsid w:val="002617E7"/>
    <w:rsid w:val="00261A71"/>
    <w:rsid w:val="00261C56"/>
    <w:rsid w:val="00261FC8"/>
    <w:rsid w:val="002621CB"/>
    <w:rsid w:val="002626CF"/>
    <w:rsid w:val="00262951"/>
    <w:rsid w:val="00262A24"/>
    <w:rsid w:val="00262C61"/>
    <w:rsid w:val="00262D27"/>
    <w:rsid w:val="00262FBB"/>
    <w:rsid w:val="0026349B"/>
    <w:rsid w:val="00264228"/>
    <w:rsid w:val="00264334"/>
    <w:rsid w:val="0026473E"/>
    <w:rsid w:val="0026487D"/>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5AE"/>
    <w:rsid w:val="00274E44"/>
    <w:rsid w:val="00275039"/>
    <w:rsid w:val="0027558B"/>
    <w:rsid w:val="00275686"/>
    <w:rsid w:val="00275ADA"/>
    <w:rsid w:val="00276471"/>
    <w:rsid w:val="002769D4"/>
    <w:rsid w:val="00276A61"/>
    <w:rsid w:val="002771A7"/>
    <w:rsid w:val="002801FF"/>
    <w:rsid w:val="002805F5"/>
    <w:rsid w:val="00280638"/>
    <w:rsid w:val="00280751"/>
    <w:rsid w:val="002813AD"/>
    <w:rsid w:val="0028280A"/>
    <w:rsid w:val="002842A3"/>
    <w:rsid w:val="00284C9A"/>
    <w:rsid w:val="00285690"/>
    <w:rsid w:val="0028622E"/>
    <w:rsid w:val="002866FE"/>
    <w:rsid w:val="00286ACD"/>
    <w:rsid w:val="00287793"/>
    <w:rsid w:val="00287838"/>
    <w:rsid w:val="002907B5"/>
    <w:rsid w:val="00290C30"/>
    <w:rsid w:val="002912F9"/>
    <w:rsid w:val="00291591"/>
    <w:rsid w:val="002921E0"/>
    <w:rsid w:val="002922F7"/>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1D6"/>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6C68"/>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171"/>
    <w:rsid w:val="002F37A9"/>
    <w:rsid w:val="002F478E"/>
    <w:rsid w:val="002F55C7"/>
    <w:rsid w:val="002F58A0"/>
    <w:rsid w:val="002F797B"/>
    <w:rsid w:val="002F7F93"/>
    <w:rsid w:val="00301CE6"/>
    <w:rsid w:val="0030256B"/>
    <w:rsid w:val="0030415E"/>
    <w:rsid w:val="00304168"/>
    <w:rsid w:val="00304195"/>
    <w:rsid w:val="00304968"/>
    <w:rsid w:val="00304B3A"/>
    <w:rsid w:val="0030501F"/>
    <w:rsid w:val="00305F3E"/>
    <w:rsid w:val="00306778"/>
    <w:rsid w:val="00306DBF"/>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4DE4"/>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3EF1"/>
    <w:rsid w:val="00344937"/>
    <w:rsid w:val="00345412"/>
    <w:rsid w:val="0034564F"/>
    <w:rsid w:val="00346DB5"/>
    <w:rsid w:val="00346EA4"/>
    <w:rsid w:val="003477B1"/>
    <w:rsid w:val="00347AE9"/>
    <w:rsid w:val="00351D7A"/>
    <w:rsid w:val="00352BDE"/>
    <w:rsid w:val="00352E74"/>
    <w:rsid w:val="003542D0"/>
    <w:rsid w:val="0035482C"/>
    <w:rsid w:val="0035555C"/>
    <w:rsid w:val="00355684"/>
    <w:rsid w:val="003562AE"/>
    <w:rsid w:val="0035636B"/>
    <w:rsid w:val="003566F5"/>
    <w:rsid w:val="00356CF9"/>
    <w:rsid w:val="00357380"/>
    <w:rsid w:val="003602D9"/>
    <w:rsid w:val="003604CE"/>
    <w:rsid w:val="00362609"/>
    <w:rsid w:val="00362C2A"/>
    <w:rsid w:val="0036301E"/>
    <w:rsid w:val="00363CAE"/>
    <w:rsid w:val="0036431B"/>
    <w:rsid w:val="00364C71"/>
    <w:rsid w:val="003661BF"/>
    <w:rsid w:val="003663FD"/>
    <w:rsid w:val="003677D3"/>
    <w:rsid w:val="00370E47"/>
    <w:rsid w:val="00371803"/>
    <w:rsid w:val="00371ADE"/>
    <w:rsid w:val="0037225D"/>
    <w:rsid w:val="00372BD2"/>
    <w:rsid w:val="003742AC"/>
    <w:rsid w:val="00375357"/>
    <w:rsid w:val="00375502"/>
    <w:rsid w:val="00377428"/>
    <w:rsid w:val="0037798C"/>
    <w:rsid w:val="00377CE1"/>
    <w:rsid w:val="00377EB6"/>
    <w:rsid w:val="00380167"/>
    <w:rsid w:val="0038051B"/>
    <w:rsid w:val="00382E82"/>
    <w:rsid w:val="00382EF2"/>
    <w:rsid w:val="00382F96"/>
    <w:rsid w:val="0038326F"/>
    <w:rsid w:val="003849D9"/>
    <w:rsid w:val="0038584A"/>
    <w:rsid w:val="00385BF0"/>
    <w:rsid w:val="00385DB7"/>
    <w:rsid w:val="00385EC9"/>
    <w:rsid w:val="00386E77"/>
    <w:rsid w:val="00387038"/>
    <w:rsid w:val="00387205"/>
    <w:rsid w:val="003878F4"/>
    <w:rsid w:val="00387B1D"/>
    <w:rsid w:val="00387E6D"/>
    <w:rsid w:val="003934B1"/>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3B3B"/>
    <w:rsid w:val="003B40A5"/>
    <w:rsid w:val="003B422B"/>
    <w:rsid w:val="003B495E"/>
    <w:rsid w:val="003B5344"/>
    <w:rsid w:val="003B7775"/>
    <w:rsid w:val="003B7A6C"/>
    <w:rsid w:val="003B7FE5"/>
    <w:rsid w:val="003C00A9"/>
    <w:rsid w:val="003C0494"/>
    <w:rsid w:val="003C0A5C"/>
    <w:rsid w:val="003C11C8"/>
    <w:rsid w:val="003C1358"/>
    <w:rsid w:val="003C169B"/>
    <w:rsid w:val="003C1B59"/>
    <w:rsid w:val="003C1D4F"/>
    <w:rsid w:val="003C2136"/>
    <w:rsid w:val="003C2702"/>
    <w:rsid w:val="003C2D4D"/>
    <w:rsid w:val="003C4F14"/>
    <w:rsid w:val="003C7806"/>
    <w:rsid w:val="003C7DD8"/>
    <w:rsid w:val="003C7EAC"/>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7DD"/>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26D"/>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503E9"/>
    <w:rsid w:val="0045071D"/>
    <w:rsid w:val="004517AA"/>
    <w:rsid w:val="00452CAC"/>
    <w:rsid w:val="0045329A"/>
    <w:rsid w:val="00453376"/>
    <w:rsid w:val="0045439F"/>
    <w:rsid w:val="00454C8D"/>
    <w:rsid w:val="004556CC"/>
    <w:rsid w:val="00455D4C"/>
    <w:rsid w:val="004570CC"/>
    <w:rsid w:val="00457565"/>
    <w:rsid w:val="00457B71"/>
    <w:rsid w:val="0046025F"/>
    <w:rsid w:val="004604E7"/>
    <w:rsid w:val="00465F3A"/>
    <w:rsid w:val="004669E2"/>
    <w:rsid w:val="00466E49"/>
    <w:rsid w:val="004671C9"/>
    <w:rsid w:val="0047015C"/>
    <w:rsid w:val="00470839"/>
    <w:rsid w:val="00470C31"/>
    <w:rsid w:val="004718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2245"/>
    <w:rsid w:val="00483094"/>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A7097"/>
    <w:rsid w:val="004A7168"/>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383"/>
    <w:rsid w:val="005138D5"/>
    <w:rsid w:val="00514053"/>
    <w:rsid w:val="005153A7"/>
    <w:rsid w:val="00515E87"/>
    <w:rsid w:val="005162F5"/>
    <w:rsid w:val="0051689C"/>
    <w:rsid w:val="00517BC2"/>
    <w:rsid w:val="00520D5A"/>
    <w:rsid w:val="00520F4B"/>
    <w:rsid w:val="005219CF"/>
    <w:rsid w:val="00521BD2"/>
    <w:rsid w:val="00521CBC"/>
    <w:rsid w:val="00525429"/>
    <w:rsid w:val="005257D2"/>
    <w:rsid w:val="00525F26"/>
    <w:rsid w:val="00526874"/>
    <w:rsid w:val="00526980"/>
    <w:rsid w:val="00526E69"/>
    <w:rsid w:val="00527590"/>
    <w:rsid w:val="00527DDA"/>
    <w:rsid w:val="00530E9D"/>
    <w:rsid w:val="00531021"/>
    <w:rsid w:val="005317BC"/>
    <w:rsid w:val="0053181B"/>
    <w:rsid w:val="00532AFB"/>
    <w:rsid w:val="005338D0"/>
    <w:rsid w:val="00533929"/>
    <w:rsid w:val="0053396E"/>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4F7"/>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4DAA"/>
    <w:rsid w:val="00595961"/>
    <w:rsid w:val="00595C6A"/>
    <w:rsid w:val="00595DCA"/>
    <w:rsid w:val="00596B4F"/>
    <w:rsid w:val="00597743"/>
    <w:rsid w:val="0059779B"/>
    <w:rsid w:val="00597FB7"/>
    <w:rsid w:val="005A0743"/>
    <w:rsid w:val="005A1066"/>
    <w:rsid w:val="005A1A51"/>
    <w:rsid w:val="005A209A"/>
    <w:rsid w:val="005A27D1"/>
    <w:rsid w:val="005A2803"/>
    <w:rsid w:val="005A5F17"/>
    <w:rsid w:val="005A60CE"/>
    <w:rsid w:val="005A6625"/>
    <w:rsid w:val="005A662D"/>
    <w:rsid w:val="005A7214"/>
    <w:rsid w:val="005A7448"/>
    <w:rsid w:val="005A7ADE"/>
    <w:rsid w:val="005B1442"/>
    <w:rsid w:val="005B1DFE"/>
    <w:rsid w:val="005B32DA"/>
    <w:rsid w:val="005B35D7"/>
    <w:rsid w:val="005B392A"/>
    <w:rsid w:val="005B3AA3"/>
    <w:rsid w:val="005B5DEE"/>
    <w:rsid w:val="005B6F83"/>
    <w:rsid w:val="005B7657"/>
    <w:rsid w:val="005B7A9D"/>
    <w:rsid w:val="005C0155"/>
    <w:rsid w:val="005C2655"/>
    <w:rsid w:val="005C2F2A"/>
    <w:rsid w:val="005C30A9"/>
    <w:rsid w:val="005C3C3C"/>
    <w:rsid w:val="005C3C7E"/>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39"/>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9A1"/>
    <w:rsid w:val="005F6A9B"/>
    <w:rsid w:val="005F6EDF"/>
    <w:rsid w:val="005F70BD"/>
    <w:rsid w:val="00600893"/>
    <w:rsid w:val="006016C1"/>
    <w:rsid w:val="0060170A"/>
    <w:rsid w:val="00601A9E"/>
    <w:rsid w:val="00601C33"/>
    <w:rsid w:val="00601E69"/>
    <w:rsid w:val="00602494"/>
    <w:rsid w:val="0060283C"/>
    <w:rsid w:val="00602888"/>
    <w:rsid w:val="00602CFC"/>
    <w:rsid w:val="00604871"/>
    <w:rsid w:val="00604F14"/>
    <w:rsid w:val="0060533C"/>
    <w:rsid w:val="0060542B"/>
    <w:rsid w:val="00605979"/>
    <w:rsid w:val="00605F62"/>
    <w:rsid w:val="00606152"/>
    <w:rsid w:val="00606159"/>
    <w:rsid w:val="00606867"/>
    <w:rsid w:val="00606B74"/>
    <w:rsid w:val="00607029"/>
    <w:rsid w:val="0060757F"/>
    <w:rsid w:val="006112B0"/>
    <w:rsid w:val="00611B83"/>
    <w:rsid w:val="00611E4C"/>
    <w:rsid w:val="006128FF"/>
    <w:rsid w:val="006131E6"/>
    <w:rsid w:val="00613257"/>
    <w:rsid w:val="00613D4F"/>
    <w:rsid w:val="006141F0"/>
    <w:rsid w:val="006144D5"/>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30E"/>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0FA9"/>
    <w:rsid w:val="006613A6"/>
    <w:rsid w:val="006627A2"/>
    <w:rsid w:val="0066280F"/>
    <w:rsid w:val="00662878"/>
    <w:rsid w:val="0066346C"/>
    <w:rsid w:val="006634E6"/>
    <w:rsid w:val="00664052"/>
    <w:rsid w:val="0066441B"/>
    <w:rsid w:val="006646EF"/>
    <w:rsid w:val="006655EE"/>
    <w:rsid w:val="00665E37"/>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5BF"/>
    <w:rsid w:val="00680AEE"/>
    <w:rsid w:val="00681003"/>
    <w:rsid w:val="006817C9"/>
    <w:rsid w:val="0068251C"/>
    <w:rsid w:val="00683446"/>
    <w:rsid w:val="0068348A"/>
    <w:rsid w:val="00683ECE"/>
    <w:rsid w:val="00684D1F"/>
    <w:rsid w:val="0068564C"/>
    <w:rsid w:val="00685BC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B02"/>
    <w:rsid w:val="006B5B81"/>
    <w:rsid w:val="006B622F"/>
    <w:rsid w:val="006C03B8"/>
    <w:rsid w:val="006C08BD"/>
    <w:rsid w:val="006C16B6"/>
    <w:rsid w:val="006C289D"/>
    <w:rsid w:val="006C28D7"/>
    <w:rsid w:val="006C2CF2"/>
    <w:rsid w:val="006C3221"/>
    <w:rsid w:val="006C4803"/>
    <w:rsid w:val="006C517D"/>
    <w:rsid w:val="006C5485"/>
    <w:rsid w:val="006C5EC9"/>
    <w:rsid w:val="006C6059"/>
    <w:rsid w:val="006C6B1B"/>
    <w:rsid w:val="006C7384"/>
    <w:rsid w:val="006C7522"/>
    <w:rsid w:val="006D1C68"/>
    <w:rsid w:val="006D2EFE"/>
    <w:rsid w:val="006D329A"/>
    <w:rsid w:val="006D4001"/>
    <w:rsid w:val="006D45A0"/>
    <w:rsid w:val="006D4A5D"/>
    <w:rsid w:val="006D50D5"/>
    <w:rsid w:val="006D519C"/>
    <w:rsid w:val="006D56F0"/>
    <w:rsid w:val="006D58DB"/>
    <w:rsid w:val="006D62DF"/>
    <w:rsid w:val="006D6F08"/>
    <w:rsid w:val="006E0534"/>
    <w:rsid w:val="006E062C"/>
    <w:rsid w:val="006E28B7"/>
    <w:rsid w:val="006E2C93"/>
    <w:rsid w:val="006E2CC1"/>
    <w:rsid w:val="006E2D0D"/>
    <w:rsid w:val="006E2DB8"/>
    <w:rsid w:val="006E3310"/>
    <w:rsid w:val="006E4E39"/>
    <w:rsid w:val="006E565E"/>
    <w:rsid w:val="006E57EE"/>
    <w:rsid w:val="006E673D"/>
    <w:rsid w:val="006E69C7"/>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B52"/>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119"/>
    <w:rsid w:val="007362A6"/>
    <w:rsid w:val="00736D7D"/>
    <w:rsid w:val="00737662"/>
    <w:rsid w:val="00740E58"/>
    <w:rsid w:val="00740EE0"/>
    <w:rsid w:val="00741286"/>
    <w:rsid w:val="007413F1"/>
    <w:rsid w:val="00741AA7"/>
    <w:rsid w:val="00742D38"/>
    <w:rsid w:val="00742DC4"/>
    <w:rsid w:val="00743D51"/>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5437"/>
    <w:rsid w:val="00755751"/>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0A14"/>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1C07"/>
    <w:rsid w:val="00782A14"/>
    <w:rsid w:val="00782C2A"/>
    <w:rsid w:val="00782EEB"/>
    <w:rsid w:val="0078304C"/>
    <w:rsid w:val="00783673"/>
    <w:rsid w:val="00784926"/>
    <w:rsid w:val="00784DD5"/>
    <w:rsid w:val="00784EB9"/>
    <w:rsid w:val="00784FF3"/>
    <w:rsid w:val="00785490"/>
    <w:rsid w:val="00785657"/>
    <w:rsid w:val="0078567F"/>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191"/>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1F98"/>
    <w:rsid w:val="007C2810"/>
    <w:rsid w:val="007C295E"/>
    <w:rsid w:val="007C302D"/>
    <w:rsid w:val="007C30F3"/>
    <w:rsid w:val="007C31F5"/>
    <w:rsid w:val="007C3D18"/>
    <w:rsid w:val="007C5125"/>
    <w:rsid w:val="007C5188"/>
    <w:rsid w:val="007C60BF"/>
    <w:rsid w:val="007C69C6"/>
    <w:rsid w:val="007C6A07"/>
    <w:rsid w:val="007C75A1"/>
    <w:rsid w:val="007C77A5"/>
    <w:rsid w:val="007C7C41"/>
    <w:rsid w:val="007D0283"/>
    <w:rsid w:val="007D04E5"/>
    <w:rsid w:val="007D0BBF"/>
    <w:rsid w:val="007D146D"/>
    <w:rsid w:val="007D3838"/>
    <w:rsid w:val="007D4301"/>
    <w:rsid w:val="007D47C6"/>
    <w:rsid w:val="007D526E"/>
    <w:rsid w:val="007D5901"/>
    <w:rsid w:val="007D5EC5"/>
    <w:rsid w:val="007D61A8"/>
    <w:rsid w:val="007D68B7"/>
    <w:rsid w:val="007D69AA"/>
    <w:rsid w:val="007D731C"/>
    <w:rsid w:val="007D7526"/>
    <w:rsid w:val="007D77EB"/>
    <w:rsid w:val="007D7C03"/>
    <w:rsid w:val="007D7EEB"/>
    <w:rsid w:val="007E005E"/>
    <w:rsid w:val="007E1F68"/>
    <w:rsid w:val="007E2259"/>
    <w:rsid w:val="007E2F86"/>
    <w:rsid w:val="007E3795"/>
    <w:rsid w:val="007E3979"/>
    <w:rsid w:val="007E398C"/>
    <w:rsid w:val="007E3CBA"/>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38F"/>
    <w:rsid w:val="008158D6"/>
    <w:rsid w:val="0081672F"/>
    <w:rsid w:val="00816792"/>
    <w:rsid w:val="00816BDD"/>
    <w:rsid w:val="00816EE4"/>
    <w:rsid w:val="0081718A"/>
    <w:rsid w:val="00817196"/>
    <w:rsid w:val="00817200"/>
    <w:rsid w:val="0082015B"/>
    <w:rsid w:val="00821BB6"/>
    <w:rsid w:val="00822E2D"/>
    <w:rsid w:val="008235DB"/>
    <w:rsid w:val="008238AB"/>
    <w:rsid w:val="00823E2F"/>
    <w:rsid w:val="00824AB4"/>
    <w:rsid w:val="00825C42"/>
    <w:rsid w:val="00825D25"/>
    <w:rsid w:val="00825F21"/>
    <w:rsid w:val="00825F49"/>
    <w:rsid w:val="00825FEC"/>
    <w:rsid w:val="00826121"/>
    <w:rsid w:val="00827A0A"/>
    <w:rsid w:val="00827D6F"/>
    <w:rsid w:val="00831268"/>
    <w:rsid w:val="008313E1"/>
    <w:rsid w:val="0083191A"/>
    <w:rsid w:val="00832723"/>
    <w:rsid w:val="00832C44"/>
    <w:rsid w:val="0083341B"/>
    <w:rsid w:val="00833A29"/>
    <w:rsid w:val="00833D6B"/>
    <w:rsid w:val="008359EA"/>
    <w:rsid w:val="00835CE7"/>
    <w:rsid w:val="00837042"/>
    <w:rsid w:val="008376AC"/>
    <w:rsid w:val="00837D17"/>
    <w:rsid w:val="0084091E"/>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7DA"/>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3E3E"/>
    <w:rsid w:val="00864683"/>
    <w:rsid w:val="0086512D"/>
    <w:rsid w:val="00866866"/>
    <w:rsid w:val="00866D0D"/>
    <w:rsid w:val="008673E6"/>
    <w:rsid w:val="008674BA"/>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2742"/>
    <w:rsid w:val="00883DC1"/>
    <w:rsid w:val="0088412A"/>
    <w:rsid w:val="00885CB8"/>
    <w:rsid w:val="00885DFC"/>
    <w:rsid w:val="00886020"/>
    <w:rsid w:val="00886879"/>
    <w:rsid w:val="00886D3B"/>
    <w:rsid w:val="008873BC"/>
    <w:rsid w:val="00887EEC"/>
    <w:rsid w:val="008905B8"/>
    <w:rsid w:val="008907D5"/>
    <w:rsid w:val="00893DA0"/>
    <w:rsid w:val="008949ED"/>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1855"/>
    <w:rsid w:val="008C2017"/>
    <w:rsid w:val="008C2FE3"/>
    <w:rsid w:val="008C3A74"/>
    <w:rsid w:val="008C41D6"/>
    <w:rsid w:val="008C4958"/>
    <w:rsid w:val="008C4BAA"/>
    <w:rsid w:val="008C5B6D"/>
    <w:rsid w:val="008C6AE8"/>
    <w:rsid w:val="008C7573"/>
    <w:rsid w:val="008D0B79"/>
    <w:rsid w:val="008D34F1"/>
    <w:rsid w:val="008D39D8"/>
    <w:rsid w:val="008D42EE"/>
    <w:rsid w:val="008D4375"/>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0C9"/>
    <w:rsid w:val="008F7CC2"/>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0EA"/>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A43"/>
    <w:rsid w:val="00920BF2"/>
    <w:rsid w:val="0092143A"/>
    <w:rsid w:val="00921865"/>
    <w:rsid w:val="00921C47"/>
    <w:rsid w:val="00922010"/>
    <w:rsid w:val="00923070"/>
    <w:rsid w:val="00923654"/>
    <w:rsid w:val="00923DD5"/>
    <w:rsid w:val="0092432B"/>
    <w:rsid w:val="00924D6C"/>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4D66"/>
    <w:rsid w:val="0093548F"/>
    <w:rsid w:val="00935C7F"/>
    <w:rsid w:val="009368F3"/>
    <w:rsid w:val="00937BF3"/>
    <w:rsid w:val="00937EF4"/>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0DA"/>
    <w:rsid w:val="00986286"/>
    <w:rsid w:val="00986551"/>
    <w:rsid w:val="00986DC7"/>
    <w:rsid w:val="0099030F"/>
    <w:rsid w:val="00990630"/>
    <w:rsid w:val="00991761"/>
    <w:rsid w:val="00992121"/>
    <w:rsid w:val="00992407"/>
    <w:rsid w:val="009924A4"/>
    <w:rsid w:val="0099276C"/>
    <w:rsid w:val="00992E7E"/>
    <w:rsid w:val="00994082"/>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A78CF"/>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333"/>
    <w:rsid w:val="009C176D"/>
    <w:rsid w:val="009C2328"/>
    <w:rsid w:val="009C2715"/>
    <w:rsid w:val="009C32B6"/>
    <w:rsid w:val="009C403E"/>
    <w:rsid w:val="009C4C7E"/>
    <w:rsid w:val="009C5165"/>
    <w:rsid w:val="009C69A1"/>
    <w:rsid w:val="009C6AC3"/>
    <w:rsid w:val="009C6B7C"/>
    <w:rsid w:val="009C7734"/>
    <w:rsid w:val="009C77BD"/>
    <w:rsid w:val="009C7A16"/>
    <w:rsid w:val="009C7CFF"/>
    <w:rsid w:val="009C7D00"/>
    <w:rsid w:val="009D1484"/>
    <w:rsid w:val="009D18BA"/>
    <w:rsid w:val="009D1E3F"/>
    <w:rsid w:val="009D27A9"/>
    <w:rsid w:val="009D2F74"/>
    <w:rsid w:val="009D48D2"/>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5D8E"/>
    <w:rsid w:val="009E6D1E"/>
    <w:rsid w:val="009E7003"/>
    <w:rsid w:val="009E764D"/>
    <w:rsid w:val="009F0371"/>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589"/>
    <w:rsid w:val="00A24812"/>
    <w:rsid w:val="00A24FAE"/>
    <w:rsid w:val="00A2506C"/>
    <w:rsid w:val="00A2573A"/>
    <w:rsid w:val="00A25817"/>
    <w:rsid w:val="00A264A9"/>
    <w:rsid w:val="00A2677C"/>
    <w:rsid w:val="00A26B1D"/>
    <w:rsid w:val="00A274B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9B"/>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67B7"/>
    <w:rsid w:val="00A56D59"/>
    <w:rsid w:val="00A57AE3"/>
    <w:rsid w:val="00A61499"/>
    <w:rsid w:val="00A6179C"/>
    <w:rsid w:val="00A628EC"/>
    <w:rsid w:val="00A62A77"/>
    <w:rsid w:val="00A62EDE"/>
    <w:rsid w:val="00A63483"/>
    <w:rsid w:val="00A6528A"/>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2EBF"/>
    <w:rsid w:val="00AB4AB8"/>
    <w:rsid w:val="00AB558A"/>
    <w:rsid w:val="00AB5701"/>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4BB"/>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5C4"/>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2A20"/>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6EEB"/>
    <w:rsid w:val="00B1770E"/>
    <w:rsid w:val="00B17811"/>
    <w:rsid w:val="00B20256"/>
    <w:rsid w:val="00B20346"/>
    <w:rsid w:val="00B20D09"/>
    <w:rsid w:val="00B21507"/>
    <w:rsid w:val="00B21EE8"/>
    <w:rsid w:val="00B22274"/>
    <w:rsid w:val="00B22339"/>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5EBC"/>
    <w:rsid w:val="00B46175"/>
    <w:rsid w:val="00B46349"/>
    <w:rsid w:val="00B46C80"/>
    <w:rsid w:val="00B46CCD"/>
    <w:rsid w:val="00B470BA"/>
    <w:rsid w:val="00B4727A"/>
    <w:rsid w:val="00B50371"/>
    <w:rsid w:val="00B51963"/>
    <w:rsid w:val="00B52920"/>
    <w:rsid w:val="00B52A5D"/>
    <w:rsid w:val="00B530A4"/>
    <w:rsid w:val="00B530A8"/>
    <w:rsid w:val="00B539F4"/>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054F"/>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19A4"/>
    <w:rsid w:val="00B91FEB"/>
    <w:rsid w:val="00B924F4"/>
    <w:rsid w:val="00B928AF"/>
    <w:rsid w:val="00B92F3F"/>
    <w:rsid w:val="00B93B59"/>
    <w:rsid w:val="00B93C1A"/>
    <w:rsid w:val="00B93D56"/>
    <w:rsid w:val="00B9406A"/>
    <w:rsid w:val="00B9574C"/>
    <w:rsid w:val="00B95BBF"/>
    <w:rsid w:val="00B95CDE"/>
    <w:rsid w:val="00B9630E"/>
    <w:rsid w:val="00B970FA"/>
    <w:rsid w:val="00B97EF9"/>
    <w:rsid w:val="00BA10FB"/>
    <w:rsid w:val="00BA1E49"/>
    <w:rsid w:val="00BA2280"/>
    <w:rsid w:val="00BA2A08"/>
    <w:rsid w:val="00BA504B"/>
    <w:rsid w:val="00BA5067"/>
    <w:rsid w:val="00BA56D2"/>
    <w:rsid w:val="00BA65FA"/>
    <w:rsid w:val="00BA6741"/>
    <w:rsid w:val="00BA6F7C"/>
    <w:rsid w:val="00BA76E0"/>
    <w:rsid w:val="00BA7C35"/>
    <w:rsid w:val="00BB0A12"/>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B6F29"/>
    <w:rsid w:val="00BC0312"/>
    <w:rsid w:val="00BC06E3"/>
    <w:rsid w:val="00BC0E28"/>
    <w:rsid w:val="00BC0FDC"/>
    <w:rsid w:val="00BC2099"/>
    <w:rsid w:val="00BC257F"/>
    <w:rsid w:val="00BC3053"/>
    <w:rsid w:val="00BC3D55"/>
    <w:rsid w:val="00BC3F6A"/>
    <w:rsid w:val="00BC4D2E"/>
    <w:rsid w:val="00BC4DA5"/>
    <w:rsid w:val="00BC787C"/>
    <w:rsid w:val="00BC78F0"/>
    <w:rsid w:val="00BC7A8B"/>
    <w:rsid w:val="00BD24CA"/>
    <w:rsid w:val="00BD26CC"/>
    <w:rsid w:val="00BD293C"/>
    <w:rsid w:val="00BD3AFF"/>
    <w:rsid w:val="00BD3BA5"/>
    <w:rsid w:val="00BD3C22"/>
    <w:rsid w:val="00BD48AC"/>
    <w:rsid w:val="00BD5C76"/>
    <w:rsid w:val="00BD5F1A"/>
    <w:rsid w:val="00BD77AF"/>
    <w:rsid w:val="00BD7BB2"/>
    <w:rsid w:val="00BE1234"/>
    <w:rsid w:val="00BE161B"/>
    <w:rsid w:val="00BE2C73"/>
    <w:rsid w:val="00BE2FA6"/>
    <w:rsid w:val="00BE3274"/>
    <w:rsid w:val="00BE333F"/>
    <w:rsid w:val="00BE359D"/>
    <w:rsid w:val="00BE3E24"/>
    <w:rsid w:val="00BE45FB"/>
    <w:rsid w:val="00BE4BB0"/>
    <w:rsid w:val="00BE69E3"/>
    <w:rsid w:val="00BE6D4E"/>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07592"/>
    <w:rsid w:val="00C100B0"/>
    <w:rsid w:val="00C10478"/>
    <w:rsid w:val="00C1049C"/>
    <w:rsid w:val="00C10951"/>
    <w:rsid w:val="00C10A46"/>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A8D"/>
    <w:rsid w:val="00C20DAF"/>
    <w:rsid w:val="00C2215D"/>
    <w:rsid w:val="00C238C9"/>
    <w:rsid w:val="00C23B75"/>
    <w:rsid w:val="00C23CF0"/>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47D5C"/>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563"/>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4A48"/>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5AB"/>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B9C"/>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E79BB"/>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2A2"/>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6C9"/>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477B4"/>
    <w:rsid w:val="00D50A9D"/>
    <w:rsid w:val="00D50B30"/>
    <w:rsid w:val="00D50CD6"/>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4DF"/>
    <w:rsid w:val="00D77B1D"/>
    <w:rsid w:val="00D8021F"/>
    <w:rsid w:val="00D80383"/>
    <w:rsid w:val="00D80B75"/>
    <w:rsid w:val="00D81A48"/>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3FB4"/>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6077"/>
    <w:rsid w:val="00DC6A6A"/>
    <w:rsid w:val="00DC772E"/>
    <w:rsid w:val="00DD01EE"/>
    <w:rsid w:val="00DD09C4"/>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6A99"/>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1002C"/>
    <w:rsid w:val="00E1007E"/>
    <w:rsid w:val="00E110E7"/>
    <w:rsid w:val="00E11B20"/>
    <w:rsid w:val="00E12B6A"/>
    <w:rsid w:val="00E12C9A"/>
    <w:rsid w:val="00E13847"/>
    <w:rsid w:val="00E13954"/>
    <w:rsid w:val="00E13B16"/>
    <w:rsid w:val="00E13B86"/>
    <w:rsid w:val="00E1407B"/>
    <w:rsid w:val="00E14751"/>
    <w:rsid w:val="00E15468"/>
    <w:rsid w:val="00E166C4"/>
    <w:rsid w:val="00E17115"/>
    <w:rsid w:val="00E17410"/>
    <w:rsid w:val="00E17FA2"/>
    <w:rsid w:val="00E20767"/>
    <w:rsid w:val="00E20D05"/>
    <w:rsid w:val="00E21511"/>
    <w:rsid w:val="00E21757"/>
    <w:rsid w:val="00E22330"/>
    <w:rsid w:val="00E231D3"/>
    <w:rsid w:val="00E23875"/>
    <w:rsid w:val="00E240E0"/>
    <w:rsid w:val="00E25B7A"/>
    <w:rsid w:val="00E269E3"/>
    <w:rsid w:val="00E271FC"/>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0F2F"/>
    <w:rsid w:val="00E526D2"/>
    <w:rsid w:val="00E52D53"/>
    <w:rsid w:val="00E52DA6"/>
    <w:rsid w:val="00E53B75"/>
    <w:rsid w:val="00E54E3B"/>
    <w:rsid w:val="00E5557F"/>
    <w:rsid w:val="00E56A60"/>
    <w:rsid w:val="00E56D1B"/>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093"/>
    <w:rsid w:val="00EA225D"/>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1DE1"/>
    <w:rsid w:val="00EB2986"/>
    <w:rsid w:val="00EB29A1"/>
    <w:rsid w:val="00EB2AA2"/>
    <w:rsid w:val="00EB2D12"/>
    <w:rsid w:val="00EB2F0B"/>
    <w:rsid w:val="00EB3246"/>
    <w:rsid w:val="00EB35AA"/>
    <w:rsid w:val="00EB3890"/>
    <w:rsid w:val="00EB4DF6"/>
    <w:rsid w:val="00EB4EA2"/>
    <w:rsid w:val="00EB5B49"/>
    <w:rsid w:val="00EB6AEE"/>
    <w:rsid w:val="00EB77CF"/>
    <w:rsid w:val="00EB7BB0"/>
    <w:rsid w:val="00EC07B2"/>
    <w:rsid w:val="00EC0913"/>
    <w:rsid w:val="00EC0ADE"/>
    <w:rsid w:val="00EC0F69"/>
    <w:rsid w:val="00EC2770"/>
    <w:rsid w:val="00EC27C6"/>
    <w:rsid w:val="00EC3C86"/>
    <w:rsid w:val="00EC4207"/>
    <w:rsid w:val="00EC4E5F"/>
    <w:rsid w:val="00EC5653"/>
    <w:rsid w:val="00EC5B0C"/>
    <w:rsid w:val="00EC60B5"/>
    <w:rsid w:val="00EC647E"/>
    <w:rsid w:val="00EC65CF"/>
    <w:rsid w:val="00EC68B3"/>
    <w:rsid w:val="00EC6ACA"/>
    <w:rsid w:val="00EC6DDC"/>
    <w:rsid w:val="00EC71CE"/>
    <w:rsid w:val="00ED03F0"/>
    <w:rsid w:val="00ED1006"/>
    <w:rsid w:val="00ED1552"/>
    <w:rsid w:val="00ED1EBE"/>
    <w:rsid w:val="00ED3C69"/>
    <w:rsid w:val="00ED3CDE"/>
    <w:rsid w:val="00ED4284"/>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6E68"/>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E3F"/>
    <w:rsid w:val="00F11F6C"/>
    <w:rsid w:val="00F12668"/>
    <w:rsid w:val="00F12F00"/>
    <w:rsid w:val="00F13147"/>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4B5C"/>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834"/>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74E"/>
    <w:rsid w:val="00F52F19"/>
    <w:rsid w:val="00F5320E"/>
    <w:rsid w:val="00F53DF5"/>
    <w:rsid w:val="00F54EDC"/>
    <w:rsid w:val="00F554B8"/>
    <w:rsid w:val="00F55775"/>
    <w:rsid w:val="00F56911"/>
    <w:rsid w:val="00F607C5"/>
    <w:rsid w:val="00F60DEA"/>
    <w:rsid w:val="00F60ECE"/>
    <w:rsid w:val="00F618FA"/>
    <w:rsid w:val="00F61ED0"/>
    <w:rsid w:val="00F621BB"/>
    <w:rsid w:val="00F6302A"/>
    <w:rsid w:val="00F63110"/>
    <w:rsid w:val="00F638CF"/>
    <w:rsid w:val="00F64580"/>
    <w:rsid w:val="00F64C2B"/>
    <w:rsid w:val="00F650F2"/>
    <w:rsid w:val="00F651BE"/>
    <w:rsid w:val="00F65C02"/>
    <w:rsid w:val="00F66307"/>
    <w:rsid w:val="00F67330"/>
    <w:rsid w:val="00F677C6"/>
    <w:rsid w:val="00F67F53"/>
    <w:rsid w:val="00F67FBE"/>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732"/>
    <w:rsid w:val="00F80A69"/>
    <w:rsid w:val="00F80ACA"/>
    <w:rsid w:val="00F81022"/>
    <w:rsid w:val="00F817CE"/>
    <w:rsid w:val="00F821B2"/>
    <w:rsid w:val="00F82E1C"/>
    <w:rsid w:val="00F83950"/>
    <w:rsid w:val="00F84013"/>
    <w:rsid w:val="00F8412A"/>
    <w:rsid w:val="00F8412F"/>
    <w:rsid w:val="00F842F7"/>
    <w:rsid w:val="00F8456C"/>
    <w:rsid w:val="00F84BD4"/>
    <w:rsid w:val="00F8557D"/>
    <w:rsid w:val="00F859D8"/>
    <w:rsid w:val="00F868F5"/>
    <w:rsid w:val="00F86946"/>
    <w:rsid w:val="00F87E3F"/>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8CD"/>
    <w:rsid w:val="00F97E0E"/>
    <w:rsid w:val="00FA06D0"/>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2DC4"/>
    <w:rsid w:val="00FB4C80"/>
    <w:rsid w:val="00FB5141"/>
    <w:rsid w:val="00FB531E"/>
    <w:rsid w:val="00FB626C"/>
    <w:rsid w:val="00FB6805"/>
    <w:rsid w:val="00FB6883"/>
    <w:rsid w:val="00FB6A1E"/>
    <w:rsid w:val="00FB6A6A"/>
    <w:rsid w:val="00FB713F"/>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C3E9"/>
  <w15:chartTrackingRefBased/>
  <w15:docId w15:val="{D891C4E8-6243-4E85-9874-F6D08C51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751"/>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75575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755751"/>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75575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755751"/>
    <w:pPr>
      <w:numPr>
        <w:ilvl w:val="3"/>
      </w:numPr>
      <w:outlineLvl w:val="3"/>
    </w:pPr>
    <w:rPr>
      <w:sz w:val="24"/>
      <w:szCs w:val="24"/>
    </w:rPr>
  </w:style>
  <w:style w:type="paragraph" w:styleId="Heading5">
    <w:name w:val="heading 5"/>
    <w:basedOn w:val="Heading4"/>
    <w:next w:val="Normal"/>
    <w:link w:val="Heading5Char"/>
    <w:qFormat/>
    <w:rsid w:val="00755751"/>
    <w:pPr>
      <w:numPr>
        <w:ilvl w:val="4"/>
      </w:numPr>
      <w:outlineLvl w:val="4"/>
    </w:pPr>
    <w:rPr>
      <w:sz w:val="22"/>
      <w:szCs w:val="22"/>
    </w:rPr>
  </w:style>
  <w:style w:type="paragraph" w:styleId="Heading6">
    <w:name w:val="heading 6"/>
    <w:basedOn w:val="Normal"/>
    <w:next w:val="Normal"/>
    <w:link w:val="Heading6Char"/>
    <w:qFormat/>
    <w:rsid w:val="0075575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75575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755751"/>
    <w:pPr>
      <w:numPr>
        <w:ilvl w:val="7"/>
      </w:numPr>
      <w:outlineLvl w:val="7"/>
    </w:pPr>
  </w:style>
  <w:style w:type="paragraph" w:styleId="Heading9">
    <w:name w:val="heading 9"/>
    <w:basedOn w:val="Heading8"/>
    <w:next w:val="Normal"/>
    <w:link w:val="Heading9Char"/>
    <w:qFormat/>
    <w:rsid w:val="0075575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55751"/>
    <w:pPr>
      <w:spacing w:before="180"/>
      <w:ind w:left="2693" w:hanging="2693"/>
    </w:pPr>
    <w:rPr>
      <w:b w:val="0"/>
      <w:bCs/>
    </w:rPr>
  </w:style>
  <w:style w:type="paragraph" w:styleId="TOC1">
    <w:name w:val="toc 1"/>
    <w:aliases w:val="Observation TOC2"/>
    <w:uiPriority w:val="39"/>
    <w:rsid w:val="0075575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75575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755751"/>
    <w:pPr>
      <w:spacing w:after="240"/>
      <w:jc w:val="center"/>
    </w:pPr>
    <w:rPr>
      <w:b/>
      <w:bCs/>
    </w:rPr>
  </w:style>
  <w:style w:type="paragraph" w:styleId="TOC5">
    <w:name w:val="toc 5"/>
    <w:aliases w:val="Observation TOC"/>
    <w:basedOn w:val="TOC4"/>
    <w:semiHidden/>
    <w:rsid w:val="00755751"/>
    <w:pPr>
      <w:tabs>
        <w:tab w:val="right" w:pos="1701"/>
      </w:tabs>
      <w:ind w:left="1701" w:hanging="1701"/>
    </w:pPr>
  </w:style>
  <w:style w:type="paragraph" w:styleId="TOC4">
    <w:name w:val="toc 4"/>
    <w:basedOn w:val="TOC3"/>
    <w:semiHidden/>
    <w:rsid w:val="00755751"/>
    <w:pPr>
      <w:ind w:left="1418" w:hanging="1418"/>
    </w:pPr>
  </w:style>
  <w:style w:type="paragraph" w:styleId="TOC3">
    <w:name w:val="toc 3"/>
    <w:basedOn w:val="TOC2"/>
    <w:semiHidden/>
    <w:rsid w:val="00755751"/>
    <w:pPr>
      <w:ind w:left="1134" w:hanging="1134"/>
    </w:pPr>
  </w:style>
  <w:style w:type="paragraph" w:styleId="TOC2">
    <w:name w:val="toc 2"/>
    <w:basedOn w:val="TOC1"/>
    <w:semiHidden/>
    <w:rsid w:val="00755751"/>
    <w:pPr>
      <w:keepNext w:val="0"/>
      <w:spacing w:before="0"/>
      <w:ind w:left="851" w:hanging="851"/>
    </w:pPr>
    <w:rPr>
      <w:szCs w:val="20"/>
    </w:rPr>
  </w:style>
  <w:style w:type="paragraph" w:styleId="Index2">
    <w:name w:val="index 2"/>
    <w:basedOn w:val="Index1"/>
    <w:semiHidden/>
    <w:rsid w:val="00755751"/>
    <w:pPr>
      <w:ind w:left="284"/>
    </w:pPr>
  </w:style>
  <w:style w:type="paragraph" w:styleId="Index1">
    <w:name w:val="index 1"/>
    <w:basedOn w:val="Normal"/>
    <w:semiHidden/>
    <w:rsid w:val="00755751"/>
    <w:pPr>
      <w:keepLines/>
      <w:spacing w:after="0"/>
    </w:pPr>
  </w:style>
  <w:style w:type="paragraph" w:styleId="DocumentMap">
    <w:name w:val="Document Map"/>
    <w:basedOn w:val="Normal"/>
    <w:semiHidden/>
    <w:rsid w:val="00755751"/>
    <w:pPr>
      <w:shd w:val="clear" w:color="auto" w:fill="000080"/>
    </w:pPr>
    <w:rPr>
      <w:rFonts w:ascii="Tahoma" w:hAnsi="Tahoma" w:cs="Tahoma"/>
    </w:rPr>
  </w:style>
  <w:style w:type="paragraph" w:styleId="ListNumber2">
    <w:name w:val="List Number 2"/>
    <w:basedOn w:val="ListNumber"/>
    <w:rsid w:val="00755751"/>
    <w:pPr>
      <w:ind w:left="851"/>
    </w:pPr>
  </w:style>
  <w:style w:type="paragraph" w:styleId="ListNumber">
    <w:name w:val="List Number"/>
    <w:basedOn w:val="List"/>
    <w:rsid w:val="00755751"/>
  </w:style>
  <w:style w:type="paragraph" w:styleId="List">
    <w:name w:val="List"/>
    <w:basedOn w:val="Normal"/>
    <w:rsid w:val="0075575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55751"/>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755751"/>
    <w:rPr>
      <w:b/>
      <w:bCs/>
      <w:position w:val="6"/>
      <w:sz w:val="16"/>
      <w:szCs w:val="16"/>
    </w:rPr>
  </w:style>
  <w:style w:type="paragraph" w:styleId="FootnoteText">
    <w:name w:val="footnote text"/>
    <w:basedOn w:val="Normal"/>
    <w:semiHidden/>
    <w:rsid w:val="00755751"/>
    <w:pPr>
      <w:keepLines/>
      <w:spacing w:after="0"/>
      <w:ind w:left="454" w:hanging="454"/>
    </w:pPr>
    <w:rPr>
      <w:sz w:val="16"/>
      <w:szCs w:val="16"/>
    </w:rPr>
  </w:style>
  <w:style w:type="paragraph" w:customStyle="1" w:styleId="3GPPHeader">
    <w:name w:val="3GPP_Header"/>
    <w:basedOn w:val="Normal"/>
    <w:rsid w:val="00755751"/>
    <w:pPr>
      <w:tabs>
        <w:tab w:val="left" w:pos="1701"/>
        <w:tab w:val="right" w:pos="9639"/>
      </w:tabs>
      <w:spacing w:after="240"/>
    </w:pPr>
    <w:rPr>
      <w:b/>
      <w:sz w:val="24"/>
    </w:rPr>
  </w:style>
  <w:style w:type="paragraph" w:styleId="TOC9">
    <w:name w:val="toc 9"/>
    <w:basedOn w:val="TOC8"/>
    <w:semiHidden/>
    <w:rsid w:val="00755751"/>
    <w:pPr>
      <w:ind w:left="1418" w:hanging="1418"/>
    </w:pPr>
  </w:style>
  <w:style w:type="paragraph" w:styleId="TOC6">
    <w:name w:val="toc 6"/>
    <w:basedOn w:val="TOC5"/>
    <w:next w:val="Normal"/>
    <w:semiHidden/>
    <w:rsid w:val="00755751"/>
    <w:pPr>
      <w:ind w:left="1985" w:hanging="1985"/>
    </w:pPr>
  </w:style>
  <w:style w:type="paragraph" w:styleId="TOC7">
    <w:name w:val="toc 7"/>
    <w:basedOn w:val="TOC6"/>
    <w:next w:val="Normal"/>
    <w:semiHidden/>
    <w:rsid w:val="00755751"/>
    <w:pPr>
      <w:ind w:left="2268" w:hanging="2268"/>
    </w:pPr>
  </w:style>
  <w:style w:type="paragraph" w:styleId="ListBullet2">
    <w:name w:val="List Bullet 2"/>
    <w:basedOn w:val="ListBullet"/>
    <w:rsid w:val="00755751"/>
    <w:pPr>
      <w:numPr>
        <w:numId w:val="6"/>
      </w:numPr>
    </w:pPr>
  </w:style>
  <w:style w:type="paragraph" w:styleId="ListBullet">
    <w:name w:val="List Bullet"/>
    <w:basedOn w:val="BodyText"/>
    <w:rsid w:val="00755751"/>
    <w:pPr>
      <w:numPr>
        <w:numId w:val="5"/>
      </w:numPr>
    </w:pPr>
  </w:style>
  <w:style w:type="paragraph" w:styleId="ListBullet3">
    <w:name w:val="List Bullet 3"/>
    <w:basedOn w:val="ListBullet2"/>
    <w:rsid w:val="00755751"/>
    <w:pPr>
      <w:numPr>
        <w:numId w:val="7"/>
      </w:numPr>
    </w:pPr>
  </w:style>
  <w:style w:type="paragraph" w:customStyle="1" w:styleId="EQ">
    <w:name w:val="EQ"/>
    <w:basedOn w:val="Normal"/>
    <w:next w:val="Normal"/>
    <w:rsid w:val="00755751"/>
    <w:pPr>
      <w:keepLines/>
      <w:tabs>
        <w:tab w:val="center" w:pos="4536"/>
        <w:tab w:val="right" w:pos="9072"/>
      </w:tabs>
      <w:spacing w:after="180"/>
      <w:jc w:val="left"/>
    </w:pPr>
    <w:rPr>
      <w:noProof/>
      <w:lang w:eastAsia="en-US"/>
    </w:rPr>
  </w:style>
  <w:style w:type="paragraph" w:styleId="List2">
    <w:name w:val="List 2"/>
    <w:basedOn w:val="List"/>
    <w:rsid w:val="00755751"/>
    <w:pPr>
      <w:ind w:left="851"/>
    </w:pPr>
  </w:style>
  <w:style w:type="paragraph" w:styleId="List3">
    <w:name w:val="List 3"/>
    <w:basedOn w:val="List2"/>
    <w:rsid w:val="00755751"/>
    <w:pPr>
      <w:ind w:left="1135"/>
    </w:pPr>
  </w:style>
  <w:style w:type="paragraph" w:styleId="List4">
    <w:name w:val="List 4"/>
    <w:basedOn w:val="List3"/>
    <w:rsid w:val="00755751"/>
    <w:pPr>
      <w:ind w:left="1418"/>
    </w:pPr>
  </w:style>
  <w:style w:type="paragraph" w:styleId="List5">
    <w:name w:val="List 5"/>
    <w:basedOn w:val="List4"/>
    <w:rsid w:val="00755751"/>
    <w:pPr>
      <w:ind w:left="1702"/>
    </w:pPr>
  </w:style>
  <w:style w:type="paragraph" w:customStyle="1" w:styleId="EditorsNote">
    <w:name w:val="Editor's Note"/>
    <w:aliases w:val="EN"/>
    <w:basedOn w:val="Normal"/>
    <w:link w:val="EditorsNoteChar"/>
    <w:rsid w:val="00755751"/>
    <w:pPr>
      <w:keepLines/>
      <w:spacing w:after="180"/>
      <w:ind w:left="1135" w:hanging="851"/>
      <w:jc w:val="left"/>
    </w:pPr>
    <w:rPr>
      <w:color w:val="FF0000"/>
      <w:lang w:eastAsia="en-US"/>
    </w:rPr>
  </w:style>
  <w:style w:type="paragraph" w:styleId="ListBullet4">
    <w:name w:val="List Bullet 4"/>
    <w:basedOn w:val="ListBullet3"/>
    <w:rsid w:val="00755751"/>
    <w:pPr>
      <w:numPr>
        <w:numId w:val="8"/>
      </w:numPr>
    </w:pPr>
  </w:style>
  <w:style w:type="paragraph" w:styleId="ListBullet5">
    <w:name w:val="List Bullet 5"/>
    <w:basedOn w:val="ListBullet4"/>
    <w:rsid w:val="00755751"/>
    <w:pPr>
      <w:numPr>
        <w:numId w:val="4"/>
      </w:numPr>
    </w:pPr>
  </w:style>
  <w:style w:type="paragraph" w:styleId="Footer">
    <w:name w:val="footer"/>
    <w:basedOn w:val="Header"/>
    <w:rsid w:val="00755751"/>
    <w:pPr>
      <w:jc w:val="center"/>
    </w:pPr>
    <w:rPr>
      <w:i/>
      <w:iCs/>
    </w:rPr>
  </w:style>
  <w:style w:type="paragraph" w:customStyle="1" w:styleId="Reference">
    <w:name w:val="Reference"/>
    <w:basedOn w:val="Normal"/>
    <w:rsid w:val="00755751"/>
    <w:pPr>
      <w:numPr>
        <w:numId w:val="2"/>
      </w:numPr>
    </w:pPr>
  </w:style>
  <w:style w:type="paragraph" w:styleId="BalloonText">
    <w:name w:val="Balloon Text"/>
    <w:basedOn w:val="Normal"/>
    <w:semiHidden/>
    <w:rsid w:val="00755751"/>
    <w:rPr>
      <w:rFonts w:ascii="Tahoma" w:hAnsi="Tahoma" w:cs="Tahoma"/>
      <w:sz w:val="16"/>
      <w:szCs w:val="16"/>
    </w:rPr>
  </w:style>
  <w:style w:type="character" w:styleId="PageNumber">
    <w:name w:val="page number"/>
    <w:basedOn w:val="DefaultParagraphFont"/>
    <w:rsid w:val="0075575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55751"/>
  </w:style>
  <w:style w:type="character" w:styleId="Hyperlink">
    <w:name w:val="Hyperlink"/>
    <w:uiPriority w:val="99"/>
    <w:rsid w:val="00755751"/>
    <w:rPr>
      <w:color w:val="0000FF"/>
      <w:u w:val="single"/>
      <w:lang w:val="en-GB"/>
    </w:rPr>
  </w:style>
  <w:style w:type="character" w:styleId="FollowedHyperlink">
    <w:name w:val="FollowedHyperlink"/>
    <w:semiHidden/>
    <w:rsid w:val="00755751"/>
    <w:rPr>
      <w:color w:val="FF0000"/>
      <w:u w:val="single"/>
    </w:rPr>
  </w:style>
  <w:style w:type="character" w:styleId="CommentReference">
    <w:name w:val="annotation reference"/>
    <w:semiHidden/>
    <w:rsid w:val="00755751"/>
    <w:rPr>
      <w:sz w:val="16"/>
      <w:szCs w:val="16"/>
    </w:rPr>
  </w:style>
  <w:style w:type="paragraph" w:styleId="CommentText">
    <w:name w:val="annotation text"/>
    <w:basedOn w:val="Normal"/>
    <w:link w:val="CommentTextChar"/>
    <w:rsid w:val="00755751"/>
  </w:style>
  <w:style w:type="paragraph" w:styleId="CommentSubject">
    <w:name w:val="annotation subject"/>
    <w:basedOn w:val="CommentText"/>
    <w:next w:val="CommentText"/>
    <w:semiHidden/>
    <w:rsid w:val="00755751"/>
    <w:rPr>
      <w:b/>
      <w:bCs/>
    </w:rPr>
  </w:style>
  <w:style w:type="character" w:customStyle="1" w:styleId="Heading1Char">
    <w:name w:val="Heading 1 Char"/>
    <w:aliases w:val="H1 Char,Memo Heading 1 Char,h1 + 11 pt Char,Before:  6 pt Char,After:  0 pt Char"/>
    <w:link w:val="Heading1"/>
    <w:rsid w:val="00755751"/>
    <w:rPr>
      <w:rFonts w:ascii="Arial" w:eastAsia="Times New Roman" w:hAnsi="Arial" w:cs="Arial"/>
      <w:sz w:val="36"/>
      <w:szCs w:val="36"/>
      <w:lang w:val="en-GB"/>
    </w:rPr>
  </w:style>
  <w:style w:type="paragraph" w:customStyle="1" w:styleId="B1">
    <w:name w:val="B1"/>
    <w:basedOn w:val="List"/>
    <w:link w:val="B1Char"/>
    <w:rsid w:val="00755751"/>
    <w:pPr>
      <w:spacing w:after="180"/>
      <w:jc w:val="left"/>
    </w:pPr>
    <w:rPr>
      <w:lang w:eastAsia="en-US"/>
    </w:rPr>
  </w:style>
  <w:style w:type="paragraph" w:customStyle="1" w:styleId="B2">
    <w:name w:val="B2"/>
    <w:basedOn w:val="List2"/>
    <w:link w:val="B2Char"/>
    <w:rsid w:val="00755751"/>
    <w:pPr>
      <w:spacing w:after="180"/>
      <w:jc w:val="left"/>
    </w:pPr>
    <w:rPr>
      <w:lang w:eastAsia="en-US"/>
    </w:rPr>
  </w:style>
  <w:style w:type="paragraph" w:customStyle="1" w:styleId="B3">
    <w:name w:val="B3"/>
    <w:basedOn w:val="List3"/>
    <w:link w:val="B3Char"/>
    <w:rsid w:val="00755751"/>
    <w:pPr>
      <w:spacing w:after="180"/>
      <w:jc w:val="left"/>
    </w:pPr>
    <w:rPr>
      <w:lang w:eastAsia="en-US"/>
    </w:rPr>
  </w:style>
  <w:style w:type="paragraph" w:customStyle="1" w:styleId="B4">
    <w:name w:val="B4"/>
    <w:basedOn w:val="List4"/>
    <w:link w:val="B4Char"/>
    <w:rsid w:val="00755751"/>
    <w:pPr>
      <w:spacing w:after="180"/>
      <w:jc w:val="left"/>
    </w:pPr>
    <w:rPr>
      <w:lang w:eastAsia="en-US"/>
    </w:rPr>
  </w:style>
  <w:style w:type="paragraph" w:customStyle="1" w:styleId="Proposal">
    <w:name w:val="Proposal"/>
    <w:basedOn w:val="Normal"/>
    <w:rsid w:val="00755751"/>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55751"/>
    <w:rPr>
      <w:rFonts w:ascii="Arial" w:eastAsia="Times New Roman" w:hAnsi="Arial"/>
      <w:lang w:val="en-GB"/>
    </w:rPr>
  </w:style>
  <w:style w:type="paragraph" w:customStyle="1" w:styleId="B5">
    <w:name w:val="B5"/>
    <w:basedOn w:val="List5"/>
    <w:link w:val="B5Char"/>
    <w:rsid w:val="00755751"/>
    <w:pPr>
      <w:spacing w:after="180"/>
      <w:jc w:val="left"/>
    </w:pPr>
    <w:rPr>
      <w:lang w:eastAsia="en-US"/>
    </w:rPr>
  </w:style>
  <w:style w:type="paragraph" w:customStyle="1" w:styleId="EX">
    <w:name w:val="EX"/>
    <w:basedOn w:val="Normal"/>
    <w:rsid w:val="00755751"/>
    <w:pPr>
      <w:keepLines/>
      <w:spacing w:after="180"/>
      <w:ind w:left="1702" w:hanging="1418"/>
      <w:jc w:val="left"/>
    </w:pPr>
    <w:rPr>
      <w:lang w:eastAsia="en-US"/>
    </w:rPr>
  </w:style>
  <w:style w:type="paragraph" w:customStyle="1" w:styleId="EW">
    <w:name w:val="EW"/>
    <w:basedOn w:val="EX"/>
    <w:rsid w:val="00755751"/>
    <w:pPr>
      <w:spacing w:after="0"/>
    </w:pPr>
  </w:style>
  <w:style w:type="paragraph" w:customStyle="1" w:styleId="TAL">
    <w:name w:val="TAL"/>
    <w:basedOn w:val="Normal"/>
    <w:link w:val="TALChar"/>
    <w:rsid w:val="00755751"/>
    <w:pPr>
      <w:keepNext/>
      <w:keepLines/>
      <w:spacing w:after="0"/>
      <w:jc w:val="left"/>
    </w:pPr>
    <w:rPr>
      <w:sz w:val="18"/>
      <w:lang w:eastAsia="en-US"/>
    </w:rPr>
  </w:style>
  <w:style w:type="paragraph" w:customStyle="1" w:styleId="TAC">
    <w:name w:val="TAC"/>
    <w:basedOn w:val="TAL"/>
    <w:rsid w:val="00755751"/>
    <w:pPr>
      <w:jc w:val="center"/>
    </w:pPr>
  </w:style>
  <w:style w:type="paragraph" w:customStyle="1" w:styleId="TAH">
    <w:name w:val="TAH"/>
    <w:basedOn w:val="TAC"/>
    <w:link w:val="TAHCar"/>
    <w:rsid w:val="00755751"/>
    <w:rPr>
      <w:b/>
    </w:rPr>
  </w:style>
  <w:style w:type="paragraph" w:customStyle="1" w:styleId="TAN">
    <w:name w:val="TAN"/>
    <w:basedOn w:val="TAL"/>
    <w:link w:val="TANChar"/>
    <w:rsid w:val="00755751"/>
    <w:pPr>
      <w:ind w:left="851" w:hanging="851"/>
    </w:pPr>
  </w:style>
  <w:style w:type="paragraph" w:customStyle="1" w:styleId="TAR">
    <w:name w:val="TAR"/>
    <w:basedOn w:val="TAL"/>
    <w:rsid w:val="00755751"/>
    <w:pPr>
      <w:jc w:val="right"/>
    </w:pPr>
  </w:style>
  <w:style w:type="paragraph" w:customStyle="1" w:styleId="TH">
    <w:name w:val="TH"/>
    <w:basedOn w:val="Normal"/>
    <w:link w:val="THChar"/>
    <w:rsid w:val="00755751"/>
    <w:pPr>
      <w:keepNext/>
      <w:keepLines/>
      <w:spacing w:before="60" w:after="180"/>
      <w:jc w:val="center"/>
    </w:pPr>
    <w:rPr>
      <w:b/>
      <w:lang w:eastAsia="en-US"/>
    </w:rPr>
  </w:style>
  <w:style w:type="paragraph" w:customStyle="1" w:styleId="TF">
    <w:name w:val="TF"/>
    <w:aliases w:val="left"/>
    <w:basedOn w:val="TH"/>
    <w:link w:val="TFChar"/>
    <w:rsid w:val="00755751"/>
    <w:pPr>
      <w:keepNext w:val="0"/>
      <w:spacing w:before="0" w:after="240"/>
    </w:pPr>
  </w:style>
  <w:style w:type="paragraph" w:customStyle="1" w:styleId="TT">
    <w:name w:val="TT"/>
    <w:basedOn w:val="Heading1"/>
    <w:next w:val="Normal"/>
    <w:rsid w:val="00755751"/>
    <w:pPr>
      <w:numPr>
        <w:numId w:val="0"/>
      </w:numPr>
      <w:ind w:left="1134" w:hanging="1134"/>
      <w:outlineLvl w:val="9"/>
    </w:pPr>
    <w:rPr>
      <w:rFonts w:cs="Times New Roman"/>
      <w:szCs w:val="20"/>
      <w:lang w:eastAsia="en-US"/>
    </w:rPr>
  </w:style>
  <w:style w:type="paragraph" w:customStyle="1" w:styleId="ZA">
    <w:name w:val="ZA"/>
    <w:rsid w:val="007557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557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7557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7557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755751"/>
  </w:style>
  <w:style w:type="paragraph" w:customStyle="1" w:styleId="ZH">
    <w:name w:val="ZH"/>
    <w:rsid w:val="007557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7557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755751"/>
    <w:pPr>
      <w:framePr w:hRule="auto" w:wrap="notBeside" w:y="852"/>
    </w:pPr>
    <w:rPr>
      <w:i w:val="0"/>
      <w:sz w:val="40"/>
    </w:rPr>
  </w:style>
  <w:style w:type="paragraph" w:customStyle="1" w:styleId="ZU">
    <w:name w:val="ZU"/>
    <w:rsid w:val="007557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755751"/>
    <w:pPr>
      <w:framePr w:wrap="notBeside" w:y="16161"/>
    </w:pPr>
  </w:style>
  <w:style w:type="paragraph" w:customStyle="1" w:styleId="FP">
    <w:name w:val="FP"/>
    <w:basedOn w:val="Normal"/>
    <w:rsid w:val="00755751"/>
    <w:pPr>
      <w:spacing w:after="0"/>
      <w:jc w:val="left"/>
    </w:pPr>
    <w:rPr>
      <w:lang w:eastAsia="en-US"/>
    </w:rPr>
  </w:style>
  <w:style w:type="paragraph" w:customStyle="1" w:styleId="Observation">
    <w:name w:val="Observation"/>
    <w:basedOn w:val="Proposal"/>
    <w:qFormat/>
    <w:rsid w:val="00755751"/>
    <w:pPr>
      <w:numPr>
        <w:numId w:val="9"/>
      </w:numPr>
      <w:ind w:left="1701" w:hanging="1701"/>
    </w:pPr>
  </w:style>
  <w:style w:type="paragraph" w:styleId="TableofFigures">
    <w:name w:val="table of figures"/>
    <w:basedOn w:val="Normal"/>
    <w:next w:val="Normal"/>
    <w:uiPriority w:val="99"/>
    <w:rsid w:val="0075575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uiPriority w:val="20"/>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11"/>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eastAsia="en-US"/>
    </w:rPr>
  </w:style>
  <w:style w:type="character" w:styleId="Strong">
    <w:name w:val="Strong"/>
    <w:basedOn w:val="DefaultParagraphFont"/>
    <w:uiPriority w:val="22"/>
    <w:qFormat/>
    <w:rsid w:val="00FB713F"/>
    <w:rPr>
      <w:b/>
      <w:bCs/>
    </w:rPr>
  </w:style>
  <w:style w:type="paragraph" w:customStyle="1" w:styleId="b10">
    <w:name w:val="b1"/>
    <w:basedOn w:val="Normal"/>
    <w:rsid w:val="00FB713F"/>
    <w:pPr>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paragraph" w:customStyle="1" w:styleId="b20">
    <w:name w:val="b2"/>
    <w:basedOn w:val="Normal"/>
    <w:rsid w:val="00FB713F"/>
    <w:pPr>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character" w:customStyle="1" w:styleId="apple-converted-space">
    <w:name w:val="apple-converted-space"/>
    <w:basedOn w:val="DefaultParagraphFont"/>
    <w:rsid w:val="00FB713F"/>
  </w:style>
  <w:style w:type="paragraph" w:styleId="NormalWeb">
    <w:name w:val="Normal (Web)"/>
    <w:basedOn w:val="Normal"/>
    <w:uiPriority w:val="99"/>
    <w:unhideWhenUsed/>
    <w:rsid w:val="00FB713F"/>
    <w:pPr>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4250452">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6774878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Props1.xml><?xml version="1.0" encoding="utf-8"?>
<ds:datastoreItem xmlns:ds="http://schemas.openxmlformats.org/officeDocument/2006/customXml" ds:itemID="{4E79573E-67F0-4304-8198-781EDE932444}">
  <ds:schemaRefs>
    <ds:schemaRef ds:uri="http://schemas.openxmlformats.org/officeDocument/2006/bibliography"/>
  </ds:schemaRefs>
</ds:datastoreItem>
</file>

<file path=customXml/itemProps2.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3.xml><?xml version="1.0" encoding="utf-8"?>
<ds:datastoreItem xmlns:ds="http://schemas.openxmlformats.org/officeDocument/2006/customXml" ds:itemID="{2378F308-546C-4E79-9949-629FA586B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5.xml><?xml version="1.0" encoding="utf-8"?>
<ds:datastoreItem xmlns:ds="http://schemas.openxmlformats.org/officeDocument/2006/customXml" ds:itemID="{7C6F4A78-E74F-488B-9B06-36FF20B2F05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5136</TotalTime>
  <Pages>3</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6536</CharactersWithSpaces>
  <SharedDoc>false</SharedDoc>
  <HyperlinkBase/>
  <HLinks>
    <vt:vector size="24" baseType="variant">
      <vt:variant>
        <vt:i4>1703986</vt:i4>
      </vt:variant>
      <vt:variant>
        <vt:i4>32</vt:i4>
      </vt:variant>
      <vt:variant>
        <vt:i4>0</vt:i4>
      </vt:variant>
      <vt:variant>
        <vt:i4>5</vt:i4>
      </vt:variant>
      <vt:variant>
        <vt:lpwstr/>
      </vt:variant>
      <vt:variant>
        <vt:lpwstr>_Toc43720915</vt:lpwstr>
      </vt:variant>
      <vt:variant>
        <vt:i4>1769522</vt:i4>
      </vt:variant>
      <vt:variant>
        <vt:i4>29</vt:i4>
      </vt:variant>
      <vt:variant>
        <vt:i4>0</vt:i4>
      </vt:variant>
      <vt:variant>
        <vt:i4>5</vt:i4>
      </vt:variant>
      <vt:variant>
        <vt:lpwstr/>
      </vt:variant>
      <vt:variant>
        <vt:lpwstr>_Toc43720914</vt:lpwstr>
      </vt:variant>
      <vt:variant>
        <vt:i4>1835058</vt:i4>
      </vt:variant>
      <vt:variant>
        <vt:i4>26</vt:i4>
      </vt:variant>
      <vt:variant>
        <vt:i4>0</vt:i4>
      </vt:variant>
      <vt:variant>
        <vt:i4>5</vt:i4>
      </vt:variant>
      <vt:variant>
        <vt:lpwstr/>
      </vt:variant>
      <vt:variant>
        <vt:lpwstr>_Toc43720913</vt:lpwstr>
      </vt:variant>
      <vt:variant>
        <vt:i4>1900594</vt:i4>
      </vt:variant>
      <vt:variant>
        <vt:i4>23</vt:i4>
      </vt:variant>
      <vt:variant>
        <vt:i4>0</vt:i4>
      </vt:variant>
      <vt:variant>
        <vt:i4>5</vt:i4>
      </vt:variant>
      <vt:variant>
        <vt:lpwstr/>
      </vt:variant>
      <vt:variant>
        <vt:lpwstr>_Toc43720912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Ericsson</cp:lastModifiedBy>
  <cp:revision>149</cp:revision>
  <cp:lastPrinted>2008-02-01T01:09:00Z</cp:lastPrinted>
  <dcterms:created xsi:type="dcterms:W3CDTF">2020-06-17T21:07:00Z</dcterms:created>
  <dcterms:modified xsi:type="dcterms:W3CDTF">2020-08-06T13:27:00Z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